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OSPO Business Justification: AgentLasso Open-Source Publication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Project Summary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AgentLasso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4320"/>
          </w:tcPr>
          <w:p>
            <w:r>
              <w:t>github.com/aws/agentlasso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Org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aws</w:t>
            </w:r>
            <w:r>
              <w:t xml:space="preserve"> (first-party)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Apache 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320"/>
          </w:tcPr>
          <w:p>
            <w:r>
              <w:t>Python 3.10+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Harleen Kaur (harlnk), Sr. Solutions Architect, TMEGS 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4320"/>
          </w:tcPr>
          <w:p>
            <w:r>
              <w:t>Cynthia Mazza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4320"/>
          </w:tcPr>
          <w:p>
            <w:r>
              <w:t>Private repo, 585 tests, PyPI-ready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4320"/>
          </w:tcPr>
          <w:p>
            <w:r>
              <w:t>Make repository public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What Is AgentLasso?</w:t>
      </w:r>
      <w:r/>
    </w:p>
    <w:p>
      <w:r/>
      <w:r>
        <w:t>AgentLasso is a runtime safety and reliability layer for AI agents. It intercepts every tool call an AI agent makes, scores its risk, and enforces safety policies — regardless of which framework the agent runs on.</w:t>
      </w:r>
      <w:r/>
    </w:p>
    <w:p>
      <w:r/>
      <w:r>
        <w:rPr>
          <w:b/>
        </w:rPr>
        <w:t>Core capabilities:</w:t>
      </w:r>
      <w:r>
        <w:t>- Policy engine (YAML-based rules: allow / score / block by action pattern) - Risk scoring (0–100) with configurable thresholds and three tiers (allow / intervene / block) - Anomaly detection (loop detection, drift detection, hallucination checks, contradiction detection) - Circuit breaker for automatic protection against runaway agents - Human-in-the-loop intervention gateway for medium-risk actions - Checkpoint/rollback for agent state recovery - Multi-framework adapters: OpenAI, Anthropic Claude, AWS Bedrock, Strands Agents - Full trace storage, web dashboard, and terminal UI for observability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Business Justification</w:t>
      </w:r>
      <w:r/>
    </w:p>
    <w:p>
      <w:pPr>
        <w:pStyle w:val="Heading3"/>
      </w:pPr>
      <w:r>
        <w:t>1. Drives Adoption of AWS AI Agent Services</w:t>
      </w:r>
      <w:r/>
    </w:p>
    <w:p>
      <w:r/>
      <w:r>
        <w:t>AgentLasso directly complements and drives usage of: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AWS 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AgentLasso Drives Adoption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Amazon Bedrock Agents</w:t>
            </w:r>
          </w:p>
        </w:tc>
        <w:tc>
          <w:tcPr>
            <w:tcW w:type="dxa" w:w="4320"/>
          </w:tcPr>
          <w:p>
            <w:r>
              <w:t>Provides the runtime safety layer customers need to deploy Bedrock agents in production. Removes the #1 cited blocker: "How do we prevent the agent from doing something catastrophic?"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Strands Agents</w:t>
            </w:r>
          </w:p>
        </w:tc>
        <w:tc>
          <w:tcPr>
            <w:tcW w:type="dxa" w:w="4320"/>
          </w:tcPr>
          <w:p>
            <w:r>
              <w:t xml:space="preserve">Ships with a native Strands adapter. Customers adopting Strands get production-grade safety with </w:t>
            </w:r>
            <w:r>
              <w:rPr>
                <w:rFonts w:ascii="Courier" w:hAnsi="Courier"/>
              </w:rPr>
              <w:t>pip install agentlasso[strands]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Amazon Bedrock AgentCore</w:t>
            </w:r>
          </w:p>
        </w:tc>
        <w:tc>
          <w:tcPr>
            <w:tcW w:type="dxa" w:w="4320"/>
          </w:tcPr>
          <w:p>
            <w:r>
              <w:t>AgentLasso can be deployed on AgentCore, showcasing the platform's capabilities for safety-critical workloads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Amazon Bedrock Guardrails</w:t>
            </w:r>
          </w:p>
        </w:tc>
        <w:tc>
          <w:tcPr>
            <w:tcW w:type="dxa" w:w="4320"/>
          </w:tcPr>
          <w:p>
            <w:r>
              <w:t>Complementary — Guardrails handles content filtering; AgentLasso handles action-level runtime safety. Together they form the complete safety stack.</w:t>
            </w:r>
          </w:p>
        </w:tc>
      </w:tr>
    </w:tbl>
    <w:p>
      <w:r/>
    </w:p>
    <w:p>
      <w:r/>
      <w:r>
        <w:rPr>
          <w:b/>
        </w:rPr>
        <w:t>Key insight:</w:t>
      </w:r>
      <w:r>
        <w:t xml:space="preserve"> Customers won't deploy agents in production without safety guardrails. Every team that adopts AgentLasso is a team running agents on AWS.</w:t>
      </w:r>
      <w:r/>
    </w:p>
    <w:p>
      <w:pPr>
        <w:pStyle w:val="Heading3"/>
      </w:pPr>
      <w:r>
        <w:t>2. Fills a Gap No AWS Service Addresses</w:t>
      </w:r>
      <w:r/>
    </w:p>
    <w:p>
      <w:r/>
      <w:r>
        <w:t xml:space="preserve">Current AWS capabilities address content safety (Guardrails) and model access control (IAM), but </w:t>
      </w:r>
      <w:r>
        <w:rPr>
          <w:b/>
        </w:rPr>
        <w:t>no service provides runtime action-level guardrails for agents: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AWS Today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AgentLasso</w:t>
            </w:r>
          </w:p>
        </w:tc>
      </w:tr>
      <w:tr>
        <w:tc>
          <w:tcPr>
            <w:tcW w:type="dxa" w:w="2880"/>
          </w:tcPr>
          <w:p>
            <w:r>
              <w:t>Block dangerous tool calls at runtime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Risk-score every agent action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Detect agent loops, drift, hallucinations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Human-in-the-loop for medium-risk actions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Circuit breaker for runaway agents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Checkpoint/rollback for agent state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Framework-agnostic safety policies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r/>
    </w:p>
    <w:p>
      <w:r/>
      <w:r>
        <w:t>Without AgentLasso, customers either build custom safety middleware (weeks of engineering) or deploy agents without guardrails (risk). Open-sourcing gives them a production-ready option that keeps them on AWS.</w:t>
      </w:r>
      <w:r/>
    </w:p>
    <w:p>
      <w:pPr>
        <w:pStyle w:val="Heading3"/>
      </w:pPr>
      <w:r>
        <w:t>3. Competitive Positioning</w:t>
      </w:r>
      <w:r/>
    </w:p>
    <w:p>
      <w:r/>
      <w:r>
        <w:t>The AI agent safety space is emerging. Key landscape: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Open Source?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AWS-Native?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AgentLasso</w:t>
            </w:r>
          </w:p>
        </w:tc>
        <w:tc>
          <w:tcPr>
            <w:tcW w:type="dxa" w:w="2160"/>
          </w:tcPr>
          <w:p>
            <w:r>
              <w:t>Runtime action guardrails, anomaly detection, circuit breaker</w:t>
            </w:r>
          </w:p>
        </w:tc>
        <w:tc>
          <w:tcPr>
            <w:tcW w:type="dxa" w:w="2160"/>
          </w:tcPr>
          <w:p>
            <w:r>
              <w:t>✅ Apache 2.0</w:t>
            </w:r>
          </w:p>
        </w:tc>
        <w:tc>
          <w:tcPr>
            <w:tcW w:type="dxa" w:w="2160"/>
          </w:tcPr>
          <w:p>
            <w:r>
              <w:t>✅ Bedrock + Strands adapters</w:t>
            </w:r>
          </w:p>
        </w:tc>
      </w:tr>
      <w:tr>
        <w:tc>
          <w:tcPr>
            <w:tcW w:type="dxa" w:w="2160"/>
          </w:tcPr>
          <w:p>
            <w:r>
              <w:t>Guardrails AI (competitor)</w:t>
            </w:r>
          </w:p>
        </w:tc>
        <w:tc>
          <w:tcPr>
            <w:tcW w:type="dxa" w:w="2160"/>
          </w:tcPr>
          <w:p>
            <w:r>
              <w:t>Content filtering for LLM I/O</w:t>
            </w:r>
          </w:p>
        </w:tc>
        <w:tc>
          <w:tcPr>
            <w:tcW w:type="dxa" w:w="2160"/>
          </w:tcPr>
          <w:p>
            <w:r>
              <w:t>✅ (limited)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LangChain Safety</w:t>
            </w:r>
          </w:p>
        </w:tc>
        <w:tc>
          <w:tcPr>
            <w:tcW w:type="dxa" w:w="2160"/>
          </w:tcPr>
          <w:p>
            <w:r>
              <w:t>Basic tool restrictions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Custom middleware</w:t>
            </w:r>
          </w:p>
        </w:tc>
        <w:tc>
          <w:tcPr>
            <w:tcW w:type="dxa" w:w="2160"/>
          </w:tcPr>
          <w:p>
            <w:r>
              <w:t>Varies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Varies</w:t>
            </w:r>
          </w:p>
        </w:tc>
      </w:tr>
    </w:tbl>
    <w:p>
      <w:r/>
    </w:p>
    <w:p>
      <w:r/>
      <w:r>
        <w:t xml:space="preserve">By open-sourcing under the </w:t>
      </w:r>
      <w:r>
        <w:rPr>
          <w:rFonts w:ascii="Courier" w:hAnsi="Courier"/>
        </w:rPr>
        <w:t>aws</w:t>
      </w:r>
      <w:r>
        <w:t xml:space="preserve"> org, we establish AWS as the leader in agent safety — before competitors consolidate the space.</w:t>
      </w:r>
      <w:r/>
    </w:p>
    <w:p>
      <w:pPr>
        <w:pStyle w:val="Heading3"/>
      </w:pPr>
      <w:r>
        <w:t>4. Community and Ecosystem Growth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Expected Impact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GitHub stars</w:t>
            </w:r>
          </w:p>
        </w:tc>
        <w:tc>
          <w:tcPr>
            <w:tcW w:type="dxa" w:w="4320"/>
          </w:tcPr>
          <w:p>
            <w:r>
              <w:t>500–2,000 within 6 months (based on comparable AWS OSS projects)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PyPI downloads</w:t>
            </w:r>
          </w:p>
        </w:tc>
        <w:tc>
          <w:tcPr>
            <w:tcW w:type="dxa" w:w="4320"/>
          </w:tcPr>
          <w:p>
            <w:r>
              <w:t>Grows with agent adoption — every Strands/Bedrock agent deployment is a potential user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Contributions</w:t>
            </w:r>
          </w:p>
        </w:tc>
        <w:tc>
          <w:tcPr>
            <w:tcW w:type="dxa" w:w="4320"/>
          </w:tcPr>
          <w:p>
            <w:r>
              <w:t>New framework adapters, anomaly detectors, and policy patterns from community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Conference talks</w:t>
            </w:r>
          </w:p>
        </w:tc>
        <w:tc>
          <w:tcPr>
            <w:tcW w:type="dxa" w:w="4320"/>
          </w:tcPr>
          <w:p>
            <w:r>
              <w:t>Ready for re:Invent, PyCon, AI Engineering Summit content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Customer conversations</w:t>
            </w:r>
          </w:p>
        </w:tc>
        <w:tc>
          <w:tcPr>
            <w:tcW w:type="dxa" w:w="4320"/>
          </w:tcPr>
          <w:p>
            <w:r>
              <w:t>Immediate talking point for SA teams during agent workshops and immersion days</w:t>
            </w:r>
          </w:p>
        </w:tc>
      </w:tr>
    </w:tbl>
    <w:p>
      <w:r/>
    </w:p>
    <w:p>
      <w:pPr>
        <w:pStyle w:val="Heading3"/>
      </w:pPr>
      <w:r>
        <w:t>5. Low Risk, High Return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 Factor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IP exposure</w:t>
            </w:r>
          </w:p>
        </w:tc>
        <w:tc>
          <w:tcPr>
            <w:tcW w:type="dxa" w:w="4320"/>
          </w:tcPr>
          <w:p>
            <w:r>
              <w:t>No proprietary algorithms. Standard policy engine, risk scoring, and circuit breaker patterns. The value is in the integration and AWS-native experience.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Competitive enablement</w:t>
            </w:r>
          </w:p>
        </w:tc>
        <w:tc>
          <w:tcPr>
            <w:tcW w:type="dxa" w:w="4320"/>
          </w:tcPr>
          <w:p>
            <w:r>
              <w:t>Competitors could fork — but the project's value is its AWS integration (Bedrock adapter, Strands adapter, AgentCore deployment). Forks lose this.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Maintenance burden</w:t>
            </w:r>
          </w:p>
        </w:tc>
        <w:tc>
          <w:tcPr>
            <w:tcW w:type="dxa" w:w="4320"/>
          </w:tcPr>
          <w:p>
            <w:r>
              <w:t>Minimal. 585 tests + CI ensure stability. Community PRs reduce load over time.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4320"/>
          </w:tcPr>
          <w:p>
            <w:r>
              <w:t>Full audit completed. No secrets, no internal references, no customer data. Apache 2.0 includes patent grant protecting users and contributors.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Customer Signal</w:t>
      </w:r>
      <w:r/>
    </w:p>
    <w:p>
      <w:r/>
      <w:r>
        <w:t>Direct feedback from enterprise customers building agents on AWS: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Platform engineering teams</w:t>
      </w:r>
      <w:r>
        <w:t xml:space="preserve"> consistently cite runtime safety as the #1 blocker to production agent deployment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Compliance teams</w:t>
      </w:r>
      <w:r>
        <w:t xml:space="preserve"> in regulated industries (FSI, healthcare) require auditable guardrails before approving agent workloads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Developers</w:t>
      </w:r>
      <w:r>
        <w:t xml:space="preserve"> want framework-agnostic safety that doesn't require rewriting policies when they switch LLM providers</w:t>
      </w:r>
      <w:r/>
    </w:p>
    <w:p>
      <w:pPr>
        <w:pStyle w:val="ListBullet"/>
        <w:spacing w:line="240" w:lineRule="auto"/>
        <w:ind w:left="720"/>
      </w:pPr>
      <w:r/>
      <w:r>
        <w:t>Conversations across Hearst portfolio companies (Fitch Group, QGenda, CAMP Systems), Tinder/Match Group, and others confirm this is a universal need once agents move beyond prototypes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Technical Readiness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Test suite</w:t>
            </w:r>
          </w:p>
        </w:tc>
        <w:tc>
          <w:tcPr>
            <w:tcW w:type="dxa" w:w="4320"/>
          </w:tcPr>
          <w:p>
            <w:r>
              <w:t>585 tests (unit, property-based, integration)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90%+ enforced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 matrix: Python 3.10–3.13 × Ubuntu/macOS/Windows</w:t>
            </w:r>
          </w:p>
        </w:tc>
      </w:tr>
      <w:tr>
        <w:tc>
          <w:tcPr>
            <w:tcW w:type="dxa" w:w="4320"/>
          </w:tcPr>
          <w:p>
            <w:r>
              <w:t>Type safety</w:t>
            </w:r>
          </w:p>
        </w:tc>
        <w:tc>
          <w:tcPr>
            <w:tcW w:type="dxa" w:w="4320"/>
          </w:tcPr>
          <w:p>
            <w:r>
              <w:t>mypy strict mode</w:t>
            </w:r>
          </w:p>
        </w:tc>
      </w:tr>
      <w:tr>
        <w:tc>
          <w:tcPr>
            <w:tcW w:type="dxa" w:w="4320"/>
          </w:tcPr>
          <w:p>
            <w:r>
              <w:t>Linting</w:t>
            </w:r>
          </w:p>
        </w:tc>
        <w:tc>
          <w:tcPr>
            <w:tcW w:type="dxa" w:w="4320"/>
          </w:tcPr>
          <w:p>
            <w:r>
              <w:t>ruff (comprehensive rule set)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README, CHANGELOG, CONTRIBUTING, CODE_OF_CONDUCT, SECURITY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Apache 2.0 (verified compatible dependencies)</w:t>
            </w:r>
          </w:p>
        </w:tc>
      </w:tr>
      <w:tr>
        <w:tc>
          <w:tcPr>
            <w:tcW w:type="dxa" w:w="4320"/>
          </w:tcPr>
          <w:p>
            <w:r>
              <w:t>Secrets scan</w:t>
            </w:r>
          </w:p>
        </w:tc>
        <w:tc>
          <w:tcPr>
            <w:tcW w:type="dxa" w:w="4320"/>
          </w:tcPr>
          <w:p>
            <w:r>
              <w:t>Clean — no credentials, no internal URLs, no customer 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.gitignore</w:t>
            </w:r>
          </w:p>
        </w:tc>
        <w:tc>
          <w:tcPr>
            <w:tcW w:type="dxa" w:w="4320"/>
          </w:tcPr>
          <w:p>
            <w:r>
              <w:t>Covers all dev artifacts (db files, research docs, CLAUDE.md)</w:t>
            </w:r>
          </w:p>
        </w:tc>
      </w:tr>
      <w:tr>
        <w:tc>
          <w:tcPr>
            <w:tcW w:type="dxa" w:w="4320"/>
          </w:tcPr>
          <w:p>
            <w:r>
              <w:t>PyPI</w:t>
            </w:r>
          </w:p>
        </w:tc>
        <w:tc>
          <w:tcPr>
            <w:tcW w:type="dxa" w:w="4320"/>
          </w:tcPr>
          <w:p>
            <w:r>
              <w:t>Package structured and ready for trusted publishing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Requested Approval</w:t>
      </w:r>
      <w:r/>
    </w:p>
    <w:p>
      <w:r/>
      <w:r>
        <w:rPr>
          <w:b/>
        </w:rPr>
        <w:t>Action:</w:t>
      </w:r>
      <w:r>
        <w:t xml:space="preserve"> Make </w:t>
      </w:r>
      <w:r>
        <w:rPr>
          <w:rFonts w:ascii="Courier" w:hAnsi="Courier"/>
        </w:rPr>
        <w:t>github.com/aws/agentlasso</w:t>
      </w:r>
      <w:r>
        <w:t xml:space="preserve"> public under Apache 2.0 license.</w:t>
      </w:r>
      <w:r/>
    </w:p>
    <w:p>
      <w:r/>
      <w:r>
        <w:rPr>
          <w:b/>
        </w:rPr>
        <w:t>Approvals needed:</w:t>
      </w:r>
      <w:r>
        <w:t>- [ ] Manager sign-off (Cynthia Mazza) - [ ] OSPO review - [ ] Security scan (automated) - [ ] Legal/IP confirmation</w:t>
      </w:r>
      <w:r/>
    </w:p>
    <w:p>
      <w:r/>
      <w:r>
        <w:rPr>
          <w:b/>
        </w:rPr>
        <w:t>Timeline:</w:t>
      </w:r>
      <w:r>
        <w:t xml:space="preserve"> Ready for publication immediately upon approval. No additional engineering work required.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Contact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Owner:</w:t>
      </w:r>
      <w:r>
        <w:t xml:space="preserve"> Harleen Kaur (harlnk@amazon.com)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Team:</w:t>
      </w:r>
      <w:r>
        <w:t xml:space="preserve"> TMEGS Media &amp; Entertainment, Solutions Architecture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Location:</w:t>
      </w:r>
      <w:r>
        <w:t xml:space="preserve"> JFK27-CO, New York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