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XYZ-guard — Complete Platform Reference</w:t>
      </w:r>
      <w:r/>
    </w:p>
    <w:p>
      <w:pPr>
        <w:pStyle w:val="Heading2"/>
      </w:pPr>
      <w:r>
        <w:t>Core Library + Agent Gateway (Sidecar) + Control Plane</w:t>
      </w:r>
      <w:r/>
    </w:p>
    <w:p>
      <w:r/>
      <w:r>
        <w:rPr>
          <w:i/>
        </w:rPr>
        <w:t>A comprehensive feature and architecture guide, grounded in the XYZ-guard repository (README, PRFAQ, CHANGELOG, launch materials, gateway architecture, and control-plane documentation).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What XYZ-guard Is</w:t>
      </w:r>
      <w:r/>
    </w:p>
    <w:p>
      <w:r/>
      <w:r>
        <w:t xml:space="preserve">XYZ-guard is a </w:t>
      </w:r>
      <w:r>
        <w:rPr>
          <w:b/>
        </w:rPr>
        <w:t>runtime safety and reliability layer for AI agents</w:t>
      </w:r>
      <w:r>
        <w:t>. It intercepts every tool call an AI agent makes, scores its risk on a 0–100 scale, and enforces safety policies — regardless of which framework the agent runs on. It is the guardrail layer between agents and the outside world.</w:t>
      </w:r>
      <w:r/>
    </w:p>
    <w:p>
      <w:r/>
      <w:r>
        <w:t xml:space="preserve">Unlike content-safety tools that inspect what an agent </w:t>
      </w:r>
      <w:r>
        <w:rPr>
          <w:i/>
        </w:rPr>
        <w:t>says</w:t>
      </w:r>
      <w:r>
        <w:t xml:space="preserve"> (toxicity, PII, prompt injection at the model input/output level), XYZ-guard operates at the </w:t>
      </w:r>
      <w:r>
        <w:rPr>
          <w:b/>
        </w:rPr>
        <w:t>tool-call / action level</w:t>
      </w:r>
      <w:r>
        <w:t xml:space="preserve"> — governing what an agent </w:t>
      </w:r>
      <w:r>
        <w:rPr>
          <w:i/>
        </w:rPr>
        <w:t>does</w:t>
      </w:r>
      <w:r>
        <w:t xml:space="preserve">. It is deterministic: risk scoring and anomaly detection use policy rules, pattern matching, and statistical heuristics, with </w:t>
      </w:r>
      <w:r>
        <w:rPr>
          <w:b/>
        </w:rPr>
        <w:t>no LLM calls during evaluation</w:t>
      </w:r>
      <w:r>
        <w:t>, ensuring predictable behavior and zero added inference cost.</w:t>
      </w:r>
      <w:r/>
    </w:p>
    <w:p>
      <w:r/>
      <w:r>
        <w:t xml:space="preserve">The platform has </w:t>
      </w:r>
      <w:r>
        <w:rPr>
          <w:b/>
        </w:rPr>
        <w:t>three layers</w:t>
      </w:r>
      <w:r>
        <w:t>, which together form the complete solution: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Deployment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1. Core Library</w:t>
            </w:r>
            <w:r>
              <w:t xml:space="preserve"> ( </w:t>
            </w:r>
            <w:r>
              <w:rPr>
                <w:rFonts w:ascii="Courier" w:hAnsi="Courier"/>
              </w:rPr>
              <w:t>agentlasso</w:t>
            </w:r>
            <w:r>
              <w:t xml:space="preserve"> )</w:t>
            </w:r>
          </w:p>
        </w:tc>
        <w:tc>
          <w:tcPr>
            <w:tcW w:type="dxa" w:w="2880"/>
          </w:tcPr>
          <w:p>
            <w:r>
              <w:t>In-process Python guardrail — the Guard engine, policy engine, anomaly detectors, circuit breaker, checkpoint/rollback, adapters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pip install agentlasso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 Agent Gateway</w:t>
            </w:r>
            <w:r>
              <w:t xml:space="preserve"> (the "Sidecar")</w:t>
            </w:r>
          </w:p>
        </w:tc>
        <w:tc>
          <w:tcPr>
            <w:tcW w:type="dxa" w:w="2880"/>
          </w:tcPr>
          <w:p>
            <w:r>
              <w:t>Language-agnostic HTTP proxy that externalizes the core library so any-language agents get guardrails with zero safety code</w:t>
            </w:r>
          </w:p>
        </w:tc>
        <w:tc>
          <w:tcPr>
            <w:tcW w:type="dxa" w:w="2880"/>
          </w:tcPr>
          <w:p>
            <w:r>
              <w:t>One Docker image, three deployment modes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 Control Plane</w:t>
            </w:r>
          </w:p>
        </w:tc>
        <w:tc>
          <w:tcPr>
            <w:tcW w:type="dxa" w:w="2880"/>
          </w:tcPr>
          <w:p>
            <w:r>
              <w:t>Centralized web console + API that manages a fleet of gateways — pushes config, monitors, tracks cost, runs experiments</w:t>
            </w:r>
          </w:p>
        </w:tc>
        <w:tc>
          <w:tcPr>
            <w:tcW w:type="dxa" w:w="2880"/>
          </w:tcPr>
          <w:p>
            <w:r>
              <w:t>React UI + FastAPI backend</w:t>
            </w:r>
          </w:p>
        </w:tc>
      </w:tr>
    </w:tbl>
    <w:p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License:</w:t>
      </w:r>
      <w:r>
        <w:t xml:space="preserve"> Apache 2.0 · </w:t>
      </w:r>
      <w:r>
        <w:rPr>
          <w:b/>
        </w:rPr>
        <w:t>Distribution:</w:t>
      </w:r>
      <w:r>
        <w:t xml:space="preserve"> PyPI + GitHub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Maturity:</w:t>
      </w:r>
      <w:r>
        <w:t xml:space="preserve"> Beta (v0.1.0, 2026-06-22); 585 tests (unit, property-based, integration), 90%+ coverage, strict mypy, CI across Python 3.10–3.13 on Ubuntu/macOS/Windows.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Layer 1 — The Core Library</w:t>
      </w:r>
      <w:r/>
    </w:p>
    <w:p>
      <w:r/>
      <w:r>
        <w:t>The core library is the in-process foundation. It can be used entirely on its own (5-line integration) or wrapped by the Agent Gateway.</w:t>
      </w:r>
      <w:r/>
    </w:p>
    <w:p>
      <w:pPr>
        <w:pStyle w:val="Heading3"/>
      </w:pPr>
      <w:r>
        <w:t>2.1 Guard — the central mediator</w:t>
      </w:r>
      <w:r/>
    </w:p>
    <w:p>
      <w:r/>
      <w:r>
        <w:rPr>
          <w:rFonts w:ascii="Courier" w:hAnsi="Courier"/>
        </w:rPr>
        <w:t>Guard.validate(action, params)</w:t>
      </w:r>
      <w:r>
        <w:t xml:space="preserve"> is the single entry point. Each call runs a deterministic pipeline: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Adapter pre-hooks</w:t>
      </w:r>
      <w:r>
        <w:t xml:space="preserve"> — normalize action/params from the framework-specific format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Policy engine</w:t>
      </w:r>
      <w:r>
        <w:t xml:space="preserve"> — evaluate rules; decide allow / block / score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Anomaly detection</w:t>
      </w:r>
      <w:r>
        <w:t xml:space="preserve"> — check for loops, drift, hallucination, contradictions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Gateway (scoring)</w:t>
      </w:r>
      <w:r>
        <w:t xml:space="preserve"> — combine signals into a final risk score and tier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Intervention</w:t>
      </w:r>
      <w:r>
        <w:t xml:space="preserve"> — if tier = intervene, request human approval (callback/webhook/dashboard)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Trace storage</w:t>
      </w:r>
      <w:r>
        <w:t xml:space="preserve"> — record the full evaluation result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Circuit breaker</w:t>
      </w:r>
      <w:r>
        <w:t xml:space="preserve"> — update failure counters</w:t>
      </w:r>
      <w:r/>
      <w:r/>
    </w:p>
    <w:p>
      <w:r/>
      <w:r>
        <w:t xml:space="preserve">The result carries a </w:t>
      </w:r>
      <w:r>
        <w:rPr>
          <w:rFonts w:ascii="Courier" w:hAnsi="Courier"/>
        </w:rPr>
        <w:t>tier</w:t>
      </w:r>
      <w:r>
        <w:t xml:space="preserve"> of </w:t>
      </w:r>
      <w:r>
        <w:rPr>
          <w:rFonts w:ascii="Courier" w:hAnsi="Courier"/>
        </w:rPr>
        <w:t>allow</w:t>
      </w:r>
      <w:r>
        <w:t xml:space="preserve">, </w:t>
      </w:r>
      <w:r>
        <w:rPr>
          <w:rFonts w:ascii="Courier" w:hAnsi="Courier"/>
        </w:rPr>
        <w:t>intervene</w:t>
      </w:r>
      <w:r>
        <w:t xml:space="preserve">, or </w:t>
      </w:r>
      <w:r>
        <w:rPr>
          <w:rFonts w:ascii="Courier" w:hAnsi="Courier"/>
        </w:rPr>
        <w:t>block</w:t>
      </w:r>
      <w:r>
        <w:t xml:space="preserve">. Blocked actions raise </w:t>
      </w:r>
      <w:r>
        <w:rPr>
          <w:rFonts w:ascii="Courier" w:hAnsi="Courier"/>
        </w:rPr>
        <w:t>ActionBlockedError</w:t>
      </w:r>
      <w:r>
        <w:t xml:space="preserve">. Policy evaluation typically adds </w:t>
      </w:r>
      <w:r>
        <w:rPr>
          <w:b/>
        </w:rPr>
        <w:t>under 5 ms</w:t>
      </w:r>
      <w:r>
        <w:t xml:space="preserve"> per tool call.</w:t>
      </w:r>
      <w:r/>
    </w:p>
    <w:p>
      <w:pPr>
        <w:pStyle w:val="Heading3"/>
      </w:pPr>
      <w:r>
        <w:t>2.2 Policy engine</w:t>
      </w:r>
      <w:r/>
    </w:p>
    <w:p>
      <w:r/>
      <w:r>
        <w:t xml:space="preserve">YAML-based rules that </w:t>
      </w:r>
      <w:r>
        <w:rPr>
          <w:b/>
        </w:rPr>
        <w:t>allow, score, or block</w:t>
      </w:r>
      <w:r>
        <w:t xml:space="preserve"> actions by pattern: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allow</w:t>
      </w:r>
      <w:r>
        <w:t xml:space="preserve"> patterns — always permitted (score 0)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block</w:t>
      </w:r>
      <w:r>
        <w:t xml:space="preserve"> patterns — always blocked, glob syntax e.g. </w:t>
      </w:r>
      <w:r>
        <w:rPr>
          <w:rFonts w:ascii="Courier" w:hAnsi="Courier"/>
        </w:rPr>
        <w:t>*.delete</w:t>
      </w:r>
      <w:r>
        <w:t xml:space="preserve">, </w:t>
      </w:r>
      <w:r>
        <w:rPr>
          <w:rFonts w:ascii="Courier" w:hAnsi="Courier"/>
        </w:rPr>
        <w:t>*.drop</w:t>
      </w:r>
      <w:r>
        <w:t xml:space="preserve"> (score 100)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risk_adjust</w:t>
      </w:r>
      <w:r>
        <w:rPr>
          <w:b/>
        </w:rPr>
        <w:t xml:space="preserve"> rules</w:t>
      </w:r>
      <w:r>
        <w:t xml:space="preserve"> — add/subtract points for matching actions (e.g. </w:t>
      </w:r>
      <w:r>
        <w:rPr>
          <w:rFonts w:ascii="Courier" w:hAnsi="Courier"/>
        </w:rPr>
        <w:t>email.send</w:t>
      </w:r>
      <w:r>
        <w:t xml:space="preserve"> +25, </w:t>
      </w:r>
      <w:r>
        <w:rPr>
          <w:rFonts w:ascii="Courier" w:hAnsi="Courier"/>
        </w:rPr>
        <w:t>file.write</w:t>
      </w:r>
      <w:r>
        <w:t xml:space="preserve"> +15, </w:t>
      </w:r>
      <w:r>
        <w:rPr>
          <w:rFonts w:ascii="Courier" w:hAnsi="Courier"/>
        </w:rPr>
        <w:t>db.query</w:t>
      </w:r>
      <w:r>
        <w:t xml:space="preserve"> +5)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Thresholds</w:t>
      </w:r>
      <w:r>
        <w:t xml:space="preserve"> — </w:t>
      </w:r>
      <w:r>
        <w:rPr>
          <w:rFonts w:ascii="Courier" w:hAnsi="Courier"/>
        </w:rPr>
        <w:t>allow_max</w:t>
      </w:r>
      <w:r>
        <w:t xml:space="preserve"> (default 30) and </w:t>
      </w:r>
      <w:r>
        <w:rPr>
          <w:rFonts w:ascii="Courier" w:hAnsi="Courier"/>
        </w:rPr>
        <w:t>intervene_max</w:t>
      </w:r>
      <w:r>
        <w:t xml:space="preserve"> (default 70) map scores to tiers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Hot-reload</w:t>
      </w:r>
      <w:r>
        <w:t xml:space="preserve"> — policies reload from </w:t>
      </w:r>
      <w:r>
        <w:rPr>
          <w:b/>
        </w:rPr>
        <w:t>file, HTTPS, or S3</w:t>
      </w:r>
      <w:r>
        <w:t xml:space="preserve"> with no restart</w:t>
      </w:r>
      <w:r/>
      <w:r/>
    </w:p>
    <w:p>
      <w:pPr>
        <w:pStyle w:val="Heading3"/>
      </w:pPr>
      <w:r>
        <w:t>2.3 Risk scoring &amp; three tiers</w:t>
      </w:r>
      <w:r/>
    </w:p>
    <w:p>
      <w:r/>
      <w:r>
        <w:t xml:space="preserve">Every action gets a </w:t>
      </w:r>
      <w:r>
        <w:rPr>
          <w:b/>
        </w:rPr>
        <w:t>0–100 risk score</w:t>
      </w:r>
      <w:r>
        <w:t xml:space="preserve"> mapped to three tiers — the platform's signature capability: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2880"/>
          </w:tcPr>
          <w:p>
            <w:r>
              <w:t>≤ 30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allow</w:t>
            </w:r>
          </w:p>
        </w:tc>
        <w:tc>
          <w:tcPr>
            <w:tcW w:type="dxa" w:w="2880"/>
          </w:tcPr>
          <w:p>
            <w:r>
              <w:t>Proceeds automatically</w:t>
            </w:r>
          </w:p>
        </w:tc>
      </w:tr>
      <w:tr>
        <w:tc>
          <w:tcPr>
            <w:tcW w:type="dxa" w:w="2880"/>
          </w:tcPr>
          <w:p>
            <w:r>
              <w:t>31–70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intervene</w:t>
            </w:r>
          </w:p>
        </w:tc>
        <w:tc>
          <w:tcPr>
            <w:tcW w:type="dxa" w:w="2880"/>
          </w:tcPr>
          <w:p>
            <w:r>
              <w:t>Routed to a human for approval (the "middle ground" other tools lack)</w:t>
            </w:r>
          </w:p>
        </w:tc>
      </w:tr>
      <w:tr>
        <w:tc>
          <w:tcPr>
            <w:tcW w:type="dxa" w:w="2880"/>
          </w:tcPr>
          <w:p>
            <w:r>
              <w:t>&gt; 70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2880"/>
          </w:tcPr>
          <w:p>
            <w:r>
              <w:t xml:space="preserve">Rejected; raises </w:t>
            </w:r>
            <w:r>
              <w:rPr>
                <w:rFonts w:ascii="Courier" w:hAnsi="Courier"/>
              </w:rPr>
              <w:t>ActionBlockedError</w:t>
            </w:r>
          </w:p>
        </w:tc>
      </w:tr>
    </w:tbl>
    <w:p>
      <w:r/>
    </w:p>
    <w:p>
      <w:pPr>
        <w:pStyle w:val="Heading3"/>
      </w:pPr>
      <w:r>
        <w:t>2.4 Anomaly detection</w:t>
      </w:r>
      <w:r/>
    </w:p>
    <w:p>
      <w:r/>
      <w:r>
        <w:t>Four built-in deterministic detectors catch problematic agent behavior: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Loop detection</w:t>
      </w:r>
      <w:r>
        <w:t xml:space="preserve"> — agent repeating the same action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Drift detection</w:t>
      </w:r>
      <w:r>
        <w:t xml:space="preserve"> — agent deviating from expected behavior patterns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Hallucination detection</w:t>
      </w:r>
      <w:r>
        <w:t xml:space="preserve"> — agent referencing non-existent resources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Contradiction detection</w:t>
      </w:r>
      <w:r>
        <w:t xml:space="preserve"> — agent actions that conflict with prior context</w:t>
      </w:r>
      <w:r/>
      <w:r/>
    </w:p>
    <w:p>
      <w:pPr>
        <w:pStyle w:val="Heading3"/>
      </w:pPr>
      <w:r>
        <w:t>2.5 Reliability primitives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Circuit breaker</w:t>
      </w:r>
      <w:r>
        <w:t xml:space="preserve"> — automatically trips when error/block rates exceed a configurable failure threshold; supports recovery timeout and half-open state to prevent cascading failures from a runaway agent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Checkpoint / rollback</w:t>
      </w:r>
      <w:r>
        <w:t xml:space="preserve"> — save agent state at safe points and restore when things go wrong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Intervention gateway</w:t>
      </w:r>
      <w:r>
        <w:t xml:space="preserve"> — human-in-the-loop approval for medium-risk actions via callbacks, webhooks, or the dashboard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Health checker</w:t>
      </w:r>
      <w:r>
        <w:t xml:space="preserve"> — dependency status reporting</w:t>
      </w:r>
      <w:r/>
      <w:r/>
    </w:p>
    <w:p>
      <w:pPr>
        <w:pStyle w:val="Heading3"/>
      </w:pPr>
      <w:r>
        <w:t>2.6 Multi-framework adapters</w:t>
      </w:r>
      <w:r/>
    </w:p>
    <w:p>
      <w:r/>
      <w:r>
        <w:t xml:space="preserve">Pluggable, drop-in adapters mean policies stay identical across LLMs/frameworks. Shipped adapters: </w:t>
      </w:r>
      <w:r>
        <w:rPr>
          <w:b/>
        </w:rPr>
        <w:t>OpenAI, Anthropic Claude, AWS Bedrock, Strands Agents</w:t>
      </w:r>
      <w:r>
        <w:t xml:space="preserve">. A custom adapter for any framework takes under ~50 lines. Multiple adapters can run at once. Installed as extras: </w:t>
      </w:r>
      <w:r>
        <w:rPr>
          <w:rFonts w:ascii="Courier" w:hAnsi="Courier"/>
        </w:rPr>
        <w:t>agentlasso[openai|claude|bedrock|strands|dashboard|tui|all]</w:t>
      </w:r>
      <w:r>
        <w:t>.</w:t>
      </w:r>
      <w:r/>
    </w:p>
    <w:p>
      <w:pPr>
        <w:pStyle w:val="Heading3"/>
      </w:pPr>
      <w:r>
        <w:t>2.7 Developer ergonomics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@protect</w:t>
      </w:r>
      <w:r>
        <w:rPr>
          <w:b/>
        </w:rPr>
        <w:t xml:space="preserve"> decorator</w:t>
      </w:r>
      <w:r>
        <w:t xml:space="preserve"> — guard any function inline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CLI</w:t>
      </w:r>
      <w:r>
        <w:t xml:space="preserve"> — </w:t>
      </w:r>
      <w:r>
        <w:rPr>
          <w:rFonts w:ascii="Courier" w:hAnsi="Courier"/>
        </w:rPr>
        <w:t>validate</w:t>
      </w:r>
      <w:r>
        <w:t xml:space="preserve">, </w:t>
      </w:r>
      <w:r>
        <w:rPr>
          <w:rFonts w:ascii="Courier" w:hAnsi="Courier"/>
        </w:rPr>
        <w:t>traces</w:t>
      </w:r>
      <w:r>
        <w:t xml:space="preserve">, </w:t>
      </w:r>
      <w:r>
        <w:rPr>
          <w:rFonts w:ascii="Courier" w:hAnsi="Courier"/>
        </w:rPr>
        <w:t>report</w:t>
      </w:r>
      <w:r>
        <w:t xml:space="preserve">, </w:t>
      </w:r>
      <w:r>
        <w:rPr>
          <w:rFonts w:ascii="Courier" w:hAnsi="Courier"/>
        </w:rPr>
        <w:t>tui</w:t>
      </w:r>
      <w:r>
        <w:t xml:space="preserve">, </w:t>
      </w:r>
      <w:r>
        <w:rPr>
          <w:rFonts w:ascii="Courier" w:hAnsi="Courier"/>
        </w:rPr>
        <w:t>dashboard</w:t>
      </w:r>
      <w:r>
        <w:t xml:space="preserve"> commands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Terminal UI</w:t>
      </w:r>
      <w:r>
        <w:t xml:space="preserve"> (Textual) — rich local-development monitoring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Web dashboard</w:t>
      </w:r>
      <w:r>
        <w:t xml:space="preserve"> (FastAPI) — real-time trace viewer, policy editor, agent metrics, intervention queue (</w:t>
      </w:r>
      <w:r>
        <w:rPr>
          <w:rFonts w:ascii="Courier" w:hAnsi="Courier"/>
        </w:rPr>
        <w:t>agentlasso dashboard --port 8420</w:t>
      </w:r>
      <w:r>
        <w:t>)</w:t>
      </w:r>
      <w:r/>
      <w:r/>
    </w:p>
    <w:p>
      <w:pPr>
        <w:pStyle w:val="Heading3"/>
      </w:pPr>
      <w:r>
        <w:t>2.8 Observability &amp; storage</w:t>
      </w:r>
      <w:r/>
    </w:p>
    <w:p>
      <w:r/>
      <w:r>
        <w:t xml:space="preserve">All evaluations are traced and stored — action, params, risk score, decision tier, anomaly flags, timestamps. Backends: </w:t>
      </w:r>
      <w:r>
        <w:rPr>
          <w:b/>
        </w:rPr>
        <w:t>SQLite</w:t>
      </w:r>
      <w:r>
        <w:t xml:space="preserve"> (local) or </w:t>
      </w:r>
      <w:r>
        <w:rPr>
          <w:b/>
        </w:rPr>
        <w:t>PostgreSQL</w:t>
      </w:r>
      <w:r>
        <w:t xml:space="preserve"> (production), with a </w:t>
      </w:r>
      <w:r>
        <w:rPr>
          <w:b/>
        </w:rPr>
        <w:t>redaction filter</w:t>
      </w:r>
      <w:r>
        <w:t xml:space="preserve"> and </w:t>
      </w:r>
      <w:r>
        <w:rPr>
          <w:b/>
        </w:rPr>
        <w:t>real-time WebSocket streaming</w:t>
      </w:r>
      <w:r>
        <w:t>. Runs entirely in-process — no telemetry, no phone-home, no third-party services.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Layer 2 — The Agent Gateway (Sidecar)</w:t>
      </w:r>
      <w:r/>
    </w:p>
    <w:p>
      <w:r/>
      <w:r>
        <w:t xml:space="preserve">The Agent Gateway externalizes the core library. The agent </w:t>
      </w:r>
      <w:r>
        <w:rPr>
          <w:b/>
        </w:rPr>
        <w:t>never calls tools directly</w:t>
      </w:r>
      <w:r>
        <w:t xml:space="preserve"> — it calls the gateway, which validates and then proxies to the real tool. The agent developer writes </w:t>
      </w:r>
      <w:r>
        <w:rPr>
          <w:b/>
        </w:rPr>
        <w:t>zero safety code</w:t>
      </w:r>
      <w:r>
        <w:t xml:space="preserve"> and can be written in </w:t>
      </w:r>
      <w:r>
        <w:rPr>
          <w:b/>
        </w:rPr>
        <w:t>any language</w:t>
      </w:r>
      <w:r>
        <w:t xml:space="preserve"> (Java, Go, C, JS, Python).</w:t>
      </w:r>
      <w:r/>
      <w:r/>
    </w:p>
    <w:p>
      <w:r/>
      <w:r>
        <w:rPr>
          <w:b/>
        </w:rPr>
        <w:t>Naming:</w:t>
      </w:r>
      <w:r>
        <w:t xml:space="preserve"> The UI now calls this an </w:t>
      </w:r>
      <w:r>
        <w:rPr>
          <w:b/>
        </w:rPr>
        <w:t>"Agent Gateway"</w:t>
      </w:r>
      <w:r>
        <w:t xml:space="preserve"> rather than "Sidecar," because it supports three deployment modes, not just per-pod K8s. API routes still use </w:t>
      </w:r>
      <w:r>
        <w:rPr>
          <w:rFonts w:ascii="Courier" w:hAnsi="Courier"/>
        </w:rPr>
        <w:t>/api/sidecars</w:t>
      </w:r>
      <w:r>
        <w:t xml:space="preserve"> for backward compatibility.</w:t>
      </w:r>
      <w:r/>
      <w:r/>
    </w:p>
    <w:p>
      <w:pPr>
        <w:pStyle w:val="Heading3"/>
      </w:pPr>
      <w:r>
        <w:t>3.1 Three deployment modes (one Docker image)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Sidecar (per-pod)</w:t>
            </w:r>
          </w:p>
        </w:tc>
        <w:tc>
          <w:tcPr>
            <w:tcW w:type="dxa" w:w="2880"/>
          </w:tcPr>
          <w:p>
            <w:r>
              <w:t>One gateway per pod, co-located with the agent in K8s</w:t>
            </w:r>
          </w:p>
        </w:tc>
        <w:tc>
          <w:tcPr>
            <w:tcW w:type="dxa" w:w="2880"/>
          </w:tcPr>
          <w:p>
            <w:r>
              <w:t>Strong isolation, per-agent network policy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Shared gateway</w:t>
            </w:r>
          </w:p>
        </w:tc>
        <w:tc>
          <w:tcPr>
            <w:tcW w:type="dxa" w:w="2880"/>
          </w:tcPr>
          <w:p>
            <w:r>
              <w:t>One gateway serving multiple agents with per-agent auth</w:t>
            </w:r>
          </w:p>
        </w:tc>
        <w:tc>
          <w:tcPr>
            <w:tcW w:type="dxa" w:w="2880"/>
          </w:tcPr>
          <w:p>
            <w:r>
              <w:t>Cost efficiency, small teams, dev environments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Global NAT gateway</w:t>
            </w:r>
          </w:p>
        </w:tc>
        <w:tc>
          <w:tcPr>
            <w:tcW w:type="dxa" w:w="2880"/>
          </w:tcPr>
          <w:p>
            <w:r>
              <w:t>Network-level proxy all agents route through</w:t>
            </w:r>
          </w:p>
        </w:tc>
        <w:tc>
          <w:tcPr>
            <w:tcW w:type="dxa" w:w="2880"/>
          </w:tcPr>
          <w:p>
            <w:r>
              <w:t>Enterprise-wide governance, zero agent config</w:t>
            </w:r>
          </w:p>
        </w:tc>
      </w:tr>
    </w:tbl>
    <w:p>
      <w:r/>
    </w:p>
    <w:p>
      <w:r/>
      <w:r>
        <w:t xml:space="preserve">A dedicated </w:t>
      </w:r>
      <w:r>
        <w:rPr>
          <w:b/>
        </w:rPr>
        <w:t>transparent proxy mode</w:t>
      </w:r>
      <w:r>
        <w:t xml:space="preserve"> (DNS / service mesh such as Istio or Envoy) requires zero application changes — "the agent doesn't even know the sidecar exists."</w:t>
      </w:r>
      <w:r/>
    </w:p>
    <w:p>
      <w:pPr>
        <w:pStyle w:val="Heading3"/>
      </w:pPr>
      <w:r>
        <w:t>3.2 Two request paths — the key upgrade</w:t>
      </w:r>
      <w:r/>
    </w:p>
    <w:p>
      <w:r/>
      <w:r>
        <w:t xml:space="preserve">The gateway is more than a proxy; it is an </w:t>
      </w:r>
      <w:r>
        <w:rPr>
          <w:b/>
        </w:rPr>
        <w:t>Intent-Invoke Orchestrator</w:t>
      </w:r>
      <w:r>
        <w:t xml:space="preserve"> with a single entry/exit point and two paths: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PATH 1 — Direct tool call (</w:t>
      </w:r>
      <w:r>
        <w:rPr>
          <w:rFonts w:ascii="Courier" w:hAnsi="Courier"/>
          <w:b/>
        </w:rPr>
        <w:t>POST /tool/{action}</w:t>
      </w:r>
      <w:r>
        <w:rPr>
          <w:b/>
        </w:rPr>
        <w:t>)</w:t>
      </w:r>
      <w:r>
        <w:t>: the agent already knows the tool. Flow: Orchestrator → Agent Auth → Quota → Policy → Tool Router → execute → trace + cost. No LLM involved inside the gateway.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PATH 2 — LLM-driven agentic loop (</w:t>
      </w:r>
      <w:r>
        <w:rPr>
          <w:rFonts w:ascii="Courier" w:hAnsi="Courier"/>
          <w:b/>
        </w:rPr>
        <w:t>POST /invoke</w:t>
      </w:r>
      <w:r>
        <w:rPr>
          <w:b/>
        </w:rPr>
        <w:t>)</w:t>
      </w:r>
      <w:r>
        <w:t xml:space="preserve">: the agent sends </w:t>
      </w:r>
      <w:r>
        <w:rPr>
          <w:i/>
        </w:rPr>
        <w:t>intent</w:t>
      </w:r>
      <w:r>
        <w:t xml:space="preserve">. Flow: Orchestrator → Auth (Gate 1: may the agent use </w:t>
      </w:r>
      <w:r>
        <w:rPr>
          <w:rFonts w:ascii="Courier" w:hAnsi="Courier"/>
        </w:rPr>
        <w:t>/invoke</w:t>
      </w:r>
      <w:r>
        <w:t xml:space="preserve">?) → Quota #1 (pre-LLM cost estimate) → </w:t>
      </w:r>
      <w:r>
        <w:rPr>
          <w:b/>
        </w:rPr>
        <w:t>ABC-LLM generates a tool plan</w:t>
      </w:r>
      <w:r>
        <w:t xml:space="preserve"> → Auth (Gate 2: per-tool grants) → Policy (per-tool) → Tool Router executes each → </w:t>
      </w:r>
      <w:r>
        <w:rPr>
          <w:b/>
        </w:rPr>
        <w:t>ABC-LLM synthesizes the final response</w:t>
      </w:r>
      <w:r>
        <w:t xml:space="preserve"> → deliver + report costs.</w:t>
      </w:r>
      <w:r/>
      <w:r/>
    </w:p>
    <w:p>
      <w:pPr>
        <w:pStyle w:val="Heading3"/>
      </w:pPr>
      <w:r>
        <w:t>3.3 The ABC-LLM engine (LLM gateway inside the gateway)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Multi-provider routing</w:t>
      </w:r>
      <w:r>
        <w:t xml:space="preserve"> with smart routing, </w:t>
      </w:r>
      <w:r>
        <w:rPr>
          <w:b/>
        </w:rPr>
        <w:t>fallback chains</w:t>
      </w:r>
      <w:r>
        <w:t xml:space="preserve">, and </w:t>
      </w:r>
      <w:r>
        <w:rPr>
          <w:b/>
        </w:rPr>
        <w:t>A/B experiments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Frontier model access</w:t>
      </w:r>
      <w:r>
        <w:t xml:space="preserve"> — Claude, GPT, Bedrock (6 providers)</w:t>
      </w:r>
      <w:r/>
    </w:p>
    <w:p>
      <w:pPr>
        <w:pStyle w:val="ListBullet"/>
        <w:spacing w:line="240" w:lineRule="auto"/>
        <w:ind w:left="720"/>
      </w:pPr>
      <w:r/>
      <w:r>
        <w:t>Powers PATH 2's plan-generation and response-synthesis rounds</w:t>
      </w:r>
      <w:r/>
      <w:r/>
    </w:p>
    <w:p>
      <w:pPr>
        <w:pStyle w:val="Heading3"/>
      </w:pPr>
      <w:r>
        <w:t>3.4 Tool Router — three resolution targets</w:t>
      </w:r>
      <w:r/>
    </w:p>
    <w:p>
      <w:r/>
      <w:r>
        <w:t xml:space="preserve">After policy approves an action, the Tool Router resolves </w:t>
      </w:r>
      <w:r>
        <w:rPr>
          <w:i/>
        </w:rPr>
        <w:t>where</w:t>
      </w:r>
      <w:r>
        <w:t xml:space="preserve"> to send it: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HTTP services</w:t>
      </w:r>
      <w:r>
        <w:t xml:space="preserve"> (email, DB, CI/CD)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MCP servers</w:t>
      </w:r>
      <w:r>
        <w:t xml:space="preserve"> (GitHub, filesystem — embedded, remote HTTP, or stdio subprocess, with auto-discovery)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Agent-as-Tool</w:t>
      </w:r>
      <w:r>
        <w:t xml:space="preserve"> (e.g. research, writer sub-agents)</w:t>
      </w:r>
      <w:r/>
      <w:r/>
    </w:p>
    <w:p>
      <w:pPr>
        <w:pStyle w:val="Heading3"/>
      </w:pPr>
      <w:r>
        <w:t>3.5 Dual quota enforcement (runtime, sidecar-local)</w:t>
      </w:r>
      <w:r/>
    </w:p>
    <w:p>
      <w:r/>
      <w:r>
        <w:t xml:space="preserve">Quotas are </w:t>
      </w:r>
      <w:r>
        <w:rPr>
          <w:b/>
        </w:rPr>
        <w:t>actively enforced on the sidecar</w:t>
      </w:r>
      <w:r>
        <w:t>, not just informational: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Quota #1 (pre-LLM)</w:t>
      </w:r>
      <w:r>
        <w:t xml:space="preserve"> — can the agent afford the intent before any LLM call?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Quota #2 (per-tool)</w:t>
      </w:r>
      <w:r>
        <w:t xml:space="preserve"> — can the agent afford each tool the plan invokes?</w:t>
      </w:r>
      <w:r/>
    </w:p>
    <w:p>
      <w:pPr>
        <w:pStyle w:val="ListBullet"/>
        <w:spacing w:line="240" w:lineRule="auto"/>
        <w:ind w:left="720"/>
      </w:pPr>
      <w:r/>
      <w:r>
        <w:t xml:space="preserve">Enforces </w:t>
      </w:r>
      <w:r>
        <w:rPr>
          <w:b/>
        </w:rPr>
        <w:t>rate limits, budget caps, model allowlists, and max_tokens caps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Pre-request budget projection</w:t>
      </w:r>
      <w:r>
        <w:t xml:space="preserve"> blocks </w:t>
      </w:r>
      <w:r>
        <w:rPr>
          <w:i/>
        </w:rPr>
        <w:t>before</w:t>
      </w:r>
      <w:r>
        <w:t xml:space="preserve"> calling the LLM using local per-model pricing tables (no round-trip)</w:t>
      </w:r>
      <w:r/>
    </w:p>
    <w:p>
      <w:pPr>
        <w:pStyle w:val="ListBullet"/>
        <w:spacing w:line="240" w:lineRule="auto"/>
        <w:ind w:left="720"/>
      </w:pPr>
      <w:r/>
      <w:r>
        <w:t>429 for rate/budget, 403 for model restrictions, silent cap for max_tokens</w:t>
      </w:r>
      <w:r/>
    </w:p>
    <w:p>
      <w:pPr>
        <w:pStyle w:val="ListBullet"/>
        <w:spacing w:line="240" w:lineRule="auto"/>
        <w:ind w:left="720"/>
      </w:pPr>
      <w:r/>
      <w:r>
        <w:t>Budget alerts at 80% / 90% / 100%</w:t>
      </w:r>
      <w:r/>
      <w:r/>
    </w:p>
    <w:p>
      <w:pPr>
        <w:pStyle w:val="Heading3"/>
      </w:pPr>
      <w:r>
        <w:t>3.6 Per-agent tool authorization (least privilege)</w:t>
      </w:r>
      <w:r/>
    </w:p>
    <w:p>
      <w:r/>
      <w:r>
        <w:t xml:space="preserve">When multiple agents share a gateway: each agent gets explicit tool grants (exact names or wildcards like </w:t>
      </w:r>
      <w:r>
        <w:rPr>
          <w:rFonts w:ascii="Courier" w:hAnsi="Courier"/>
        </w:rPr>
        <w:t>github.*</w:t>
      </w:r>
      <w:r>
        <w:t xml:space="preserve">); unregistered agents are denied by default; </w:t>
      </w:r>
      <w:r>
        <w:rPr>
          <w:rFonts w:ascii="Courier" w:hAnsi="Courier"/>
        </w:rPr>
        <w:t>*</w:t>
      </w:r>
      <w:r>
        <w:t xml:space="preserve"> grants full access. (JWT-based temporary elevation is documented as a future capability.)</w:t>
      </w:r>
      <w:r/>
    </w:p>
    <w:p>
      <w:pPr>
        <w:pStyle w:val="Heading3"/>
      </w:pPr>
      <w:r>
        <w:t>3.7 Intent caching</w:t>
      </w:r>
      <w:r/>
    </w:p>
    <w:p>
      <w:r/>
      <w:r>
        <w:t xml:space="preserve">Exact-match intent cache to reduce repeat-evaluation cost, with </w:t>
      </w:r>
      <w:r>
        <w:rPr>
          <w:rFonts w:ascii="Courier" w:hAnsi="Courier"/>
        </w:rPr>
        <w:t>/cache/stats</w:t>
      </w:r>
      <w:r>
        <w:t xml:space="preserve"> for hit/miss. (Template/auto caching is planned.)</w:t>
      </w:r>
      <w:r/>
    </w:p>
    <w:p>
      <w:pPr>
        <w:pStyle w:val="Heading3"/>
      </w:pPr>
      <w:r>
        <w:t>3.8 Gateway configuration API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/config</w:t>
            </w:r>
          </w:p>
        </w:tc>
        <w:tc>
          <w:tcPr>
            <w:tcW w:type="dxa" w:w="2880"/>
          </w:tcPr>
          <w:p>
            <w:r>
              <w:t>POST/GET</w:t>
            </w:r>
          </w:p>
        </w:tc>
        <w:tc>
          <w:tcPr>
            <w:tcW w:type="dxa" w:w="2880"/>
          </w:tcPr>
          <w:p>
            <w:r>
              <w:t>Apply / view full config (tools + policy + quota + auth + MCP)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/config/tools</w:t>
            </w:r>
            <w:r>
              <w:t xml:space="preserve"> , </w:t>
            </w:r>
            <w:r>
              <w:rPr>
                <w:rFonts w:ascii="Courier" w:hAnsi="Courier"/>
              </w:rPr>
              <w:t>/config/tools/{name}</w:t>
            </w:r>
          </w:p>
        </w:tc>
        <w:tc>
          <w:tcPr>
            <w:tcW w:type="dxa" w:w="2880"/>
          </w:tcPr>
          <w:p>
            <w:r>
              <w:t>POST/DELETE</w:t>
            </w:r>
          </w:p>
        </w:tc>
        <w:tc>
          <w:tcPr>
            <w:tcW w:type="dxa" w:w="2880"/>
          </w:tcPr>
          <w:p>
            <w:r>
              <w:t>Replace, add, update, or remove tools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/config/policy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Replace the policy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/config/quota</w:t>
            </w:r>
            <w:r>
              <w:t xml:space="preserve"> , </w:t>
            </w:r>
            <w:r>
              <w:rPr>
                <w:rFonts w:ascii="Courier" w:hAnsi="Courier"/>
              </w:rPr>
              <w:t>/config/quota/reset-spend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Apply quota; reset spend counter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/config/agent-auth</w:t>
            </w:r>
          </w:p>
        </w:tc>
        <w:tc>
          <w:tcPr>
            <w:tcW w:type="dxa" w:w="2880"/>
          </w:tcPr>
          <w:p>
            <w:r>
              <w:t>POST/GET</w:t>
            </w:r>
          </w:p>
        </w:tc>
        <w:tc>
          <w:tcPr>
            <w:tcW w:type="dxa" w:w="2880"/>
          </w:tcPr>
          <w:p>
            <w:r>
              <w:t>Configure per-agent tool grants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/config/mcp-servers</w:t>
            </w:r>
            <w:r>
              <w:t xml:space="preserve"> , </w:t>
            </w:r>
            <w:r>
              <w:rPr>
                <w:rFonts w:ascii="Courier" w:hAnsi="Courier"/>
              </w:rPr>
              <w:t>/{name}</w:t>
            </w:r>
            <w:r>
              <w:t xml:space="preserve"> , </w:t>
            </w:r>
            <w:r>
              <w:rPr>
                <w:rFonts w:ascii="Courier" w:hAnsi="Courier"/>
              </w:rPr>
              <w:t>/{name}/refresh</w:t>
            </w:r>
          </w:p>
        </w:tc>
        <w:tc>
          <w:tcPr>
            <w:tcW w:type="dxa" w:w="2880"/>
          </w:tcPr>
          <w:p>
            <w:r>
              <w:t>POST/DELETE</w:t>
            </w:r>
          </w:p>
        </w:tc>
        <w:tc>
          <w:tcPr>
            <w:tcW w:type="dxa" w:w="2880"/>
          </w:tcPr>
          <w:p>
            <w:r>
              <w:t>Add, remove, re-discover MCP servers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/config/llm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Update LLM routing, models, credentials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/tool/{action}</w:t>
            </w:r>
            <w:r>
              <w:t xml:space="preserve"> · </w:t>
            </w:r>
            <w:r>
              <w:rPr>
                <w:rFonts w:ascii="Courier" w:hAnsi="Courier"/>
              </w:rPr>
              <w:t>/invoke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Direct tool call (PATH 1) · agentic loop (PATH 2)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/tools</w:t>
            </w:r>
            <w:r>
              <w:t xml:space="preserve"> · </w:t>
            </w:r>
            <w:r>
              <w:rPr>
                <w:rFonts w:ascii="Courier" w:hAnsi="Courier"/>
              </w:rPr>
              <w:t>/models</w:t>
            </w:r>
            <w:r>
              <w:t xml:space="preserve"> · </w:t>
            </w:r>
            <w:r>
              <w:rPr>
                <w:rFonts w:ascii="Courier" w:hAnsi="Courier"/>
              </w:rPr>
              <w:t>/cache/stats</w:t>
            </w:r>
            <w:r>
              <w:t xml:space="preserve"> · </w:t>
            </w:r>
            <w:r>
              <w:rPr>
                <w:rFonts w:ascii="Courier" w:hAnsi="Courier"/>
              </w:rPr>
              <w:t>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Introspection and health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Layer 3 — The Control Plane</w:t>
      </w:r>
      <w:r/>
    </w:p>
    <w:p>
      <w:r/>
      <w:r>
        <w:t xml:space="preserve">The control plane is a centralized web console (React + Tailwind UI on port 3000, FastAPI backend on port 8400, SQLite/Postgres) that manages a </w:t>
      </w:r>
      <w:r>
        <w:rPr>
          <w:b/>
        </w:rPr>
        <w:t>fleet</w:t>
      </w:r>
      <w:r>
        <w:t xml:space="preserve"> of Agent Gateways. It pushes configuration over HTTP and receives traces and usage back. Without it, each gateway would require manual SSH, file edits, and restarts; with it, a policy change is pushed to every gateway in </w:t>
      </w:r>
      <w:r>
        <w:rPr>
          <w:b/>
        </w:rPr>
        <w:t>under a second, no restart</w:t>
      </w:r>
      <w:r>
        <w:t>.</w:t>
      </w:r>
      <w:r/>
    </w:p>
    <w:p>
      <w:pPr>
        <w:pStyle w:val="Heading3"/>
      </w:pPr>
      <w:r>
        <w:t>4.1 Twelve core capabilities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Agent Gateway Registry</w:t>
            </w:r>
          </w:p>
        </w:tc>
        <w:tc>
          <w:tcPr>
            <w:tcW w:type="dxa" w:w="2880"/>
          </w:tcPr>
          <w:p>
            <w:r>
              <w:t>Register gateways, monitor health, push config to one or all; supports sidecar / shared / NAT modes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Agent Registry</w:t>
            </w:r>
          </w:p>
        </w:tc>
        <w:tc>
          <w:tcPr>
            <w:tcW w:type="dxa" w:w="2880"/>
          </w:tcPr>
          <w:p>
            <w:r>
              <w:t>View all agents across the fleet — framework badges, tools, model, gateway assignment (demo: 9 agents across 7 frameworks — OpenAI, Anthropic, Strands, Bedrock, AgentCore, CrewAI, LangGraph)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Tool Management</w:t>
            </w:r>
          </w:p>
        </w:tc>
        <w:tc>
          <w:tcPr>
            <w:tcW w:type="dxa" w:w="2880"/>
          </w:tcPr>
          <w:p>
            <w:r>
              <w:t>CRUD tools per gateway, with search/filter by name, description, endpoint, or gateway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Policy Management</w:t>
            </w:r>
          </w:p>
        </w:tc>
        <w:tc>
          <w:tcPr>
            <w:tcW w:type="dxa" w:w="2880"/>
          </w:tcPr>
          <w:p>
            <w:r>
              <w:t>Create / edit / push YAML allow-block-risk policies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MCP Server Management</w:t>
            </w:r>
          </w:p>
        </w:tc>
        <w:tc>
          <w:tcPr>
            <w:tcW w:type="dxa" w:w="2880"/>
          </w:tcPr>
          <w:p>
            <w:r>
              <w:t>Configure MCP servers (embedded, remote HTTP, stdio) with auto-discovery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 Configuration</w:t>
            </w:r>
          </w:p>
        </w:tc>
        <w:tc>
          <w:tcPr>
            <w:tcW w:type="dxa" w:w="2880"/>
          </w:tcPr>
          <w:p>
            <w:r>
              <w:t>Central LLM model registry (14 pre-seeded from ABC-LLM) with providers, pricing, capabilities (tools/vision), category (reasoning/general/speed), and inline routing-strategy editing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Quotas (runtime enforced)</w:t>
            </w:r>
          </w:p>
        </w:tc>
        <w:tc>
          <w:tcPr>
            <w:tcW w:type="dxa" w:w="2880"/>
          </w:tcPr>
          <w:p>
            <w:r>
              <w:t>Rate limits, budget caps, model allowlists, max_tokens — pushed to gateways for active enforcement, not just dashboards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Sandbox</w:t>
            </w:r>
          </w:p>
        </w:tc>
        <w:tc>
          <w:tcPr>
            <w:tcW w:type="dxa" w:w="2880"/>
          </w:tcPr>
          <w:p>
            <w:r>
              <w:t>Three-tab testing: Chat (invoke LLM via gateway), Scenarios (one-click demos), Code (write/run agent code) — via the gateway proxy to eliminate CORS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 Dashboard</w:t>
            </w:r>
          </w:p>
        </w:tc>
        <w:tc>
          <w:tcPr>
            <w:tcW w:type="dxa" w:w="2880"/>
          </w:tcPr>
          <w:p>
            <w:r>
              <w:t>LLM spend by model, gateway, agent, and day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A/B Experiments</w:t>
            </w:r>
          </w:p>
        </w:tc>
        <w:tc>
          <w:tcPr>
            <w:tcW w:type="dxa" w:w="2880"/>
          </w:tcPr>
          <w:p>
            <w:r>
              <w:t>Percentage-based traffic splitting between models with side-by-side results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Live Trace Viewer</w:t>
            </w:r>
          </w:p>
        </w:tc>
        <w:tc>
          <w:tcPr>
            <w:tcW w:type="dxa" w:w="2880"/>
          </w:tcPr>
          <w:p>
            <w:r>
              <w:t xml:space="preserve">Real-time WebSocket feed of tool calls + </w:t>
            </w:r>
            <w:r>
              <w:rPr>
                <w:rFonts w:ascii="Courier" w:hAnsi="Courier"/>
              </w:rPr>
              <w:t>/invoke</w:t>
            </w:r>
            <w:r>
              <w:t xml:space="preserve"> calls across all gateways, with session/plan/step grouping and parameters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Audit Log</w:t>
            </w:r>
          </w:p>
        </w:tc>
        <w:tc>
          <w:tcPr>
            <w:tcW w:type="dxa" w:w="2880"/>
          </w:tcPr>
          <w:p>
            <w:r>
              <w:t>Immutable record of who changed what config, when (filterable by resource, action, actor)</w:t>
            </w:r>
          </w:p>
        </w:tc>
      </w:tr>
    </w:tbl>
    <w:p>
      <w:r/>
    </w:p>
    <w:p>
      <w:pPr>
        <w:pStyle w:val="Heading3"/>
      </w:pPr>
      <w:r>
        <w:t>4.2 Runtime enforcement, not just reporting</w:t>
      </w:r>
      <w:r/>
    </w:p>
    <w:p>
      <w:r/>
      <w:r>
        <w:t xml:space="preserve">A key architectural distinction: quotas and budgets are </w:t>
      </w:r>
      <w:r>
        <w:rPr>
          <w:b/>
        </w:rPr>
        <w:t>runtime-enforced on the gateway</w:t>
      </w:r>
      <w:r>
        <w:t xml:space="preserve">. Creating a quota only saves it in the database; calling </w:t>
      </w:r>
      <w:r>
        <w:rPr>
          <w:rFonts w:ascii="Courier" w:hAnsi="Courier"/>
        </w:rPr>
        <w:t>/push</w:t>
      </w:r>
      <w:r>
        <w:t xml:space="preserve"> activates enforcement. The gateway then loads the quota into its in-memory enforcer, checks every request, and rejects/caps those exceeding limits — calculating cost locally (no round-trip) with pre-request budget projection to prevent overshoot.</w:t>
      </w:r>
      <w:r/>
    </w:p>
    <w:p>
      <w:pPr>
        <w:pStyle w:val="Heading3"/>
      </w:pPr>
      <w:r>
        <w:t>4.3 Control-plane API surface</w:t>
      </w:r>
      <w:r/>
    </w:p>
    <w:p>
      <w:r/>
      <w:r>
        <w:t xml:space="preserve">The backend exposes REST endpoints for </w:t>
      </w:r>
      <w:r>
        <w:rPr>
          <w:b/>
        </w:rPr>
        <w:t>Sidecars/Gateways</w:t>
      </w:r>
      <w:r>
        <w:t xml:space="preserve"> (register, push, push-all, health), </w:t>
      </w:r>
      <w:r>
        <w:rPr>
          <w:b/>
        </w:rPr>
        <w:t>Tools</w:t>
      </w:r>
      <w:r>
        <w:t xml:space="preserve">, </w:t>
      </w:r>
      <w:r>
        <w:rPr>
          <w:b/>
        </w:rPr>
        <w:t>Policies</w:t>
      </w:r>
      <w:r>
        <w:t xml:space="preserve"> (incl. </w:t>
      </w:r>
      <w:r>
        <w:rPr>
          <w:rFonts w:ascii="Courier" w:hAnsi="Courier"/>
        </w:rPr>
        <w:t>/push</w:t>
      </w:r>
      <w:r>
        <w:t xml:space="preserve">), </w:t>
      </w:r>
      <w:r>
        <w:rPr>
          <w:b/>
        </w:rPr>
        <w:t>MCP Servers</w:t>
      </w:r>
      <w:r>
        <w:t xml:space="preserve">, </w:t>
      </w:r>
      <w:r>
        <w:rPr>
          <w:b/>
        </w:rPr>
        <w:t>Models</w:t>
      </w:r>
      <w:r>
        <w:t xml:space="preserve">, </w:t>
      </w:r>
      <w:r>
        <w:rPr>
          <w:b/>
        </w:rPr>
        <w:t>Quotas</w:t>
      </w:r>
      <w:r>
        <w:t xml:space="preserve"> (incl. </w:t>
      </w:r>
      <w:r>
        <w:rPr>
          <w:rFonts w:ascii="Courier" w:hAnsi="Courier"/>
        </w:rPr>
        <w:t>/push</w:t>
      </w:r>
      <w:r>
        <w:t xml:space="preserve"> to activate), </w:t>
      </w:r>
      <w:r>
        <w:rPr>
          <w:b/>
        </w:rPr>
        <w:t>Cost Tracking</w:t>
      </w:r>
      <w:r>
        <w:t xml:space="preserve"> (summary, records, single/batch record), </w:t>
      </w:r>
      <w:r>
        <w:rPr>
          <w:b/>
        </w:rPr>
        <w:t>A/B Experiments</w:t>
      </w:r>
      <w:r>
        <w:t xml:space="preserve"> (create, toggle, results), </w:t>
      </w:r>
      <w:r>
        <w:rPr>
          <w:b/>
        </w:rPr>
        <w:t>Live Traces</w:t>
      </w:r>
      <w:r>
        <w:t xml:space="preserve"> (ingest, recent, </w:t>
      </w:r>
      <w:r>
        <w:rPr>
          <w:rFonts w:ascii="Courier" w:hAnsi="Courier"/>
        </w:rPr>
        <w:t>/ws/traces</w:t>
      </w:r>
      <w:r>
        <w:t xml:space="preserve"> WebSocket), </w:t>
      </w:r>
      <w:r>
        <w:rPr>
          <w:b/>
        </w:rPr>
        <w:t>Audit Log</w:t>
      </w:r>
      <w:r>
        <w:t xml:space="preserve">, </w:t>
      </w:r>
      <w:r>
        <w:rPr>
          <w:b/>
        </w:rPr>
        <w:t>Agents</w:t>
      </w:r>
      <w:r>
        <w:t xml:space="preserve">, a </w:t>
      </w:r>
      <w:r>
        <w:rPr>
          <w:b/>
        </w:rPr>
        <w:t>Sidecar Proxy</w:t>
      </w:r>
      <w:r>
        <w:t xml:space="preserve"> (</w:t>
      </w:r>
      <w:r>
        <w:rPr>
          <w:rFonts w:ascii="Courier" w:hAnsi="Courier"/>
        </w:rPr>
        <w:t>/api/proxy/sidecar/{id}/{path}</w:t>
      </w:r>
      <w:r>
        <w:t xml:space="preserve"> — forwards UI requests, eliminating CORS), and </w:t>
      </w:r>
      <w:r>
        <w:rPr>
          <w:b/>
        </w:rPr>
        <w:t>Health</w:t>
      </w:r>
      <w:r>
        <w:t>.</w:t>
      </w:r>
      <w:r/>
    </w:p>
    <w:p>
      <w:pPr>
        <w:pStyle w:val="Heading3"/>
      </w:pPr>
      <w:r>
        <w:t>4.4 UI organization</w:t>
      </w:r>
      <w:r/>
    </w:p>
    <w:p>
      <w:r/>
      <w:r>
        <w:t xml:space="preserve">Warm light theme (stone-50, white cards, Inter, violet primary). Sidebar sections: </w:t>
      </w:r>
      <w:r>
        <w:rPr>
          <w:b/>
        </w:rPr>
        <w:t>Overview</w:t>
      </w:r>
      <w:r>
        <w:t xml:space="preserve"> (Dashboard), </w:t>
      </w:r>
      <w:r>
        <w:rPr>
          <w:b/>
        </w:rPr>
        <w:t>Infrastructure</w:t>
      </w:r>
      <w:r>
        <w:t xml:space="preserve"> (Gateways, Agents, Tools, MCP Servers), </w:t>
      </w:r>
      <w:r>
        <w:rPr>
          <w:b/>
        </w:rPr>
        <w:t>Safety</w:t>
      </w:r>
      <w:r>
        <w:t xml:space="preserve"> (Policies, Quotas, Audit Log), </w:t>
      </w:r>
      <w:r>
        <w:rPr>
          <w:b/>
        </w:rPr>
        <w:t>Intelligence</w:t>
      </w:r>
      <w:r>
        <w:t xml:space="preserve"> (Models, Costs, A/B Tests, Efficiency), </w:t>
      </w:r>
      <w:r>
        <w:rPr>
          <w:b/>
        </w:rPr>
        <w:t>Monitor</w:t>
      </w:r>
      <w:r>
        <w:t xml:space="preserve"> (Live Traces), </w:t>
      </w:r>
      <w:r>
        <w:rPr>
          <w:b/>
        </w:rPr>
        <w:t>Develop</w:t>
      </w:r>
      <w:r>
        <w:t xml:space="preserve"> (Sandbox) — following the operator's mental model: what's happening → what exists → what's enforced → LLM intelligence &amp; cost → observability → test &amp; build.</w:t>
      </w:r>
      <w:r/>
    </w:p>
    <w:p>
      <w:pPr>
        <w:pStyle w:val="Heading3"/>
      </w:pPr>
      <w:r>
        <w:t>4.5 Persistence &amp; demo fleet</w:t>
      </w:r>
      <w:r/>
    </w:p>
    <w:p>
      <w:r/>
      <w:r>
        <w:t>State persists in SQLite (</w:t>
      </w:r>
      <w:r>
        <w:rPr>
          <w:rFonts w:ascii="Courier" w:hAnsi="Courier"/>
        </w:rPr>
        <w:t>control_plane.db</w:t>
      </w:r>
      <w:r>
        <w:t>) plus JSON state, restored on startup (no re-seeding). The demo fleet showcases 7 gateways, 9 agents (7 frameworks), 22 tools, 5 policies, 5 quotas, and 5 tracked models with live traces.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End-to-End Architecture</w:t>
      </w:r>
      <w:r/>
    </w:p>
    <w:p>
      <w:r/>
      <w:r/>
    </w:p>
    <w:p>
      <w:r/>
    </w:p>
    <w:p>
      <w:r>
        <w:t>&lt;image: architecture_e2e.png&gt;</w:t>
      </w:r>
    </w:p>
    <w:p>
      <w:r/>
      <w:r>
        <w:rPr>
          <w:i/>
        </w:rPr>
        <w:t>Figure 1: The three layers end-to-end — agents call the gateway; the gateway enforces auth, quota, and policy, then routes to tools/LLMs; the control plane pushes config and collects traces and cost.</w:t>
      </w:r>
      <w:r/>
    </w:p>
    <w:p>
      <w:r/>
      <w:r>
        <w:rPr>
          <w:b/>
        </w:rPr>
        <w:t>Bypass-proof by design:</w:t>
      </w:r>
      <w:r>
        <w:t xml:space="preserve"> network policy ensures agents can reach only their gateway, never the backend services directly — so policy enforcement cannot be skipped.</w:t>
      </w:r>
      <w:r/>
    </w:p>
    <w:p>
      <w:pPr>
        <w:pStyle w:val="Heading3"/>
      </w:pPr>
      <w:r>
        <w:t>5.1 The Two Request Paths</w:t>
      </w:r>
      <w:r/>
    </w:p>
    <w:p>
      <w:r/>
      <w:r/>
    </w:p>
    <w:p>
      <w:r/>
    </w:p>
    <w:p>
      <w:r>
        <w:t>&lt;image: request_paths.png&gt;</w:t>
      </w:r>
    </w:p>
    <w:p>
      <w:r/>
      <w:r>
        <w:rPr>
          <w:i/>
        </w:rPr>
        <w:t>Figure 2: PATH 1 is a direct tool call (no LLM in the gateway). PATH 2 is the LLM-driven agentic loop — plan generation, dual authorization (Gate 1 for /invoke, Gate 2 per tool) and dual quota, tool execution, then response synthesis.</w:t>
      </w:r>
      <w:r/>
    </w:p>
    <w:p>
      <w:pPr>
        <w:pStyle w:val="Heading2"/>
      </w:pPr>
      <w:r>
        <w:t>6. What Changed vs. the First (Sidecar-Only) Document</w:t>
      </w:r>
      <w:r/>
    </w:p>
    <w:p>
      <w:r/>
      <w:r>
        <w:t xml:space="preserve">This revision captures the </w:t>
      </w:r>
      <w:r>
        <w:rPr>
          <w:b/>
        </w:rPr>
        <w:t>full platform</w:t>
      </w:r>
      <w:r>
        <w:t>, adding the material the earlier sidecar-only summary missed: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The core library layer</w:t>
      </w:r>
      <w:r>
        <w:t xml:space="preserve"> in full — Guard pipeline, four anomaly detectors, circuit breaker, checkpoint/rollback, </w:t>
      </w:r>
      <w:r>
        <w:rPr>
          <w:rFonts w:ascii="Courier" w:hAnsi="Courier"/>
        </w:rPr>
        <w:t>@protect</w:t>
      </w:r>
      <w:r>
        <w:t>, CLI, TUI, adapters, redaction, SQLite/Postgres storage.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The two-path gateway model</w:t>
      </w:r>
      <w:r>
        <w:t xml:space="preserve"> — the </w:t>
      </w:r>
      <w:r>
        <w:rPr>
          <w:rFonts w:ascii="Courier" w:hAnsi="Courier"/>
        </w:rPr>
        <w:t>/invoke</w:t>
      </w:r>
      <w:r>
        <w:t xml:space="preserve"> LLM-driven agentic loop, the Intent-Invoke Orchestrator, and dual (Gate 1 / Gate 2) authorization.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The ABC-LLM engine</w:t>
      </w:r>
      <w:r>
        <w:t xml:space="preserve"> — smart routing, fallback, A/B, frontier-model access.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Tool Router with Agent-as-Tool</w:t>
      </w:r>
      <w:r>
        <w:t xml:space="preserve"> resolution alongside HTTP and MCP.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Dual quota enforcement</w:t>
      </w:r>
      <w:r>
        <w:t xml:space="preserve"> with pre-LLM budget projection and local pricing.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The complete control plane</w:t>
      </w:r>
      <w:r>
        <w:t xml:space="preserve"> — all 12 capabilities, the full REST API surface, runtime-enforcement architecture, UI structure, persistence, and demo fleet.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Product framing</w:t>
      </w:r>
      <w:r>
        <w:t xml:space="preserve"> — positioning vs. Bedrock Guardrails (content vs. action), deterministic/no-LLM evaluation, in-process/no-phone-home, and Beta production-readiness metrics.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Sources: XYZ-guard repository — </w:t>
      </w:r>
      <w:r>
        <w:rPr>
          <w:rFonts w:ascii="Courier" w:hAnsi="Courier"/>
          <w:i/>
        </w:rPr>
        <w:t>README.md</w:t>
      </w:r>
      <w:r>
        <w:rPr>
          <w:i/>
        </w:rPr>
        <w:t xml:space="preserve">, </w:t>
      </w:r>
      <w:r>
        <w:rPr>
          <w:rFonts w:ascii="Courier" w:hAnsi="Courier"/>
          <w:i/>
        </w:rPr>
        <w:t>PRFAQ.md</w:t>
      </w:r>
      <w:r>
        <w:rPr>
          <w:i/>
        </w:rPr>
        <w:t xml:space="preserve">, </w:t>
      </w:r>
      <w:r>
        <w:rPr>
          <w:rFonts w:ascii="Courier" w:hAnsi="Courier"/>
          <w:i/>
        </w:rPr>
        <w:t>CHANGELOG.md</w:t>
      </w:r>
      <w:r>
        <w:rPr>
          <w:i/>
        </w:rPr>
        <w:t xml:space="preserve">, </w:t>
      </w:r>
      <w:r>
        <w:rPr>
          <w:rFonts w:ascii="Courier" w:hAnsi="Courier"/>
          <w:i/>
        </w:rPr>
        <w:t>launch-materials.md</w:t>
      </w:r>
      <w:r>
        <w:rPr>
          <w:i/>
        </w:rPr>
        <w:t xml:space="preserve">, </w:t>
      </w:r>
      <w:r>
        <w:rPr>
          <w:rFonts w:ascii="Courier" w:hAnsi="Courier"/>
          <w:i/>
        </w:rPr>
        <w:t>docs/gateway-architecture.md</w:t>
      </w:r>
      <w:r>
        <w:rPr>
          <w:i/>
        </w:rPr>
        <w:t xml:space="preserve">, </w:t>
      </w:r>
      <w:r>
        <w:rPr>
          <w:rFonts w:ascii="Courier" w:hAnsi="Courier"/>
          <w:i/>
        </w:rPr>
        <w:t>sidecar/docs/architecture.md</w:t>
      </w:r>
      <w:r>
        <w:rPr>
          <w:i/>
        </w:rPr>
        <w:t xml:space="preserve">, </w:t>
      </w:r>
      <w:r>
        <w:rPr>
          <w:rFonts w:ascii="Courier" w:hAnsi="Courier"/>
          <w:i/>
        </w:rPr>
        <w:t>control-plane/README.md</w:t>
      </w:r>
      <w:r>
        <w:rPr>
          <w:i/>
        </w:rPr>
        <w:t xml:space="preserve">, and </w:t>
      </w:r>
      <w:r>
        <w:rPr>
          <w:rFonts w:ascii="Courier" w:hAnsi="Courier"/>
          <w:i/>
        </w:rPr>
        <w:t>control-plane/docs/getting-started.md</w:t>
      </w:r>
      <w:r>
        <w:rPr>
          <w:i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