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XYZ-guard: Comparative Market Analysis &amp; Competitor Market Share</w:t>
      </w:r>
      <w:r/>
    </w:p>
    <w:p>
      <w:r/>
      <w:r>
        <w:rPr>
          <w:i/>
        </w:rPr>
        <w:t>Comprehensive competitive analysis using the full XYZ-guard platform (Core Library + Agent Gateway/Sidecar + Control Plane) as the baseline. Feature claims are grounded in the XYZ-guard repository; competitor and market data carry inline caveats where vendor-sourced.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Executive Summary</w:t>
      </w:r>
      <w:r/>
    </w:p>
    <w:p>
      <w:r/>
      <w:r>
        <w:t xml:space="preserve">XYZ-guard is a three-layer, safety-first runtime platform for AI agents: a </w:t>
      </w:r>
      <w:r>
        <w:rPr>
          <w:b/>
        </w:rPr>
        <w:t>Core Library</w:t>
      </w:r>
      <w:r>
        <w:t xml:space="preserve"> (in-process Guard with policy engine, four anomaly detectors, circuit breaker, checkpoint/rollback), an </w:t>
      </w:r>
      <w:r>
        <w:rPr>
          <w:b/>
        </w:rPr>
        <w:t>Agent Gateway</w:t>
      </w:r>
      <w:r>
        <w:t xml:space="preserve"> (language-agnostic proxy with a two-path model — direct </w:t>
      </w:r>
      <w:r>
        <w:rPr>
          <w:rFonts w:ascii="Courier" w:hAnsi="Courier"/>
        </w:rPr>
        <w:t>/tool/{action}</w:t>
      </w:r>
      <w:r>
        <w:t xml:space="preserve"> and the LLM-driven </w:t>
      </w:r>
      <w:r>
        <w:rPr>
          <w:rFonts w:ascii="Courier" w:hAnsi="Courier"/>
        </w:rPr>
        <w:t>/invoke</w:t>
      </w:r>
      <w:r>
        <w:t xml:space="preserve"> agentic loop, powered by the ABC-LLM routing engine, dual authorization, dual quota, and a Tool Router spanning HTTP/MCP/Agent-as-Tool), and a </w:t>
      </w:r>
      <w:r>
        <w:rPr>
          <w:b/>
        </w:rPr>
        <w:t>Control Plane</w:t>
      </w:r>
      <w:r>
        <w:t xml:space="preserve"> (12-capability web console pushing config to a gateway fleet and collecting traces, cost, and audit).</w:t>
      </w:r>
      <w:r/>
    </w:p>
    <w:p>
      <w:r/>
      <w:r>
        <w:t xml:space="preserve">Assessed against this fuller baseline, the conclusion is unchanged but sharper: </w:t>
      </w:r>
      <w:r>
        <w:rPr>
          <w:b/>
        </w:rPr>
        <w:t>no single competitor replicates XYZ-guard's full stack</w:t>
      </w:r>
      <w:r>
        <w:t xml:space="preserve">, yet on nearly every individual capability a stronger, better-resourced competitor exists. XYZ-guard's defensible wedge is the combination of (a) a per-call </w:t>
      </w:r>
      <w:r>
        <w:rPr>
          <w:b/>
        </w:rPr>
        <w:t>0–100 risk score → allow/intervene/block</w:t>
      </w:r>
      <w:r>
        <w:t xml:space="preserve"> with an automated human-in-the-loop </w:t>
      </w:r>
      <w:r>
        <w:rPr>
          <w:i/>
        </w:rPr>
        <w:t>intervene</w:t>
      </w:r>
      <w:r>
        <w:t xml:space="preserve"> tier, (b) bundled </w:t>
      </w:r>
      <w:r>
        <w:rPr>
          <w:b/>
        </w:rPr>
        <w:t>behavioral-safety</w:t>
      </w:r>
      <w:r>
        <w:t xml:space="preserve"> depth (loop/drift/hallucination/contradiction detection), and (c) </w:t>
      </w:r>
      <w:r>
        <w:rPr>
          <w:b/>
        </w:rPr>
        <w:t>three deployment modes from one image</w:t>
      </w:r>
      <w:r>
        <w:t xml:space="preserve"> including zero-agent-code transparent NAT — delivered on an Apache-2.0 open core.</w:t>
      </w:r>
      <w:r/>
    </w:p>
    <w:p>
      <w:r/>
      <w:r>
        <w:t xml:space="preserve">On </w:t>
      </w:r>
      <w:r>
        <w:rPr>
          <w:b/>
        </w:rPr>
        <w:t>market share</w:t>
      </w:r>
      <w:r>
        <w:t xml:space="preserve">, the essential finding is that </w:t>
      </w:r>
      <w:r>
        <w:rPr>
          <w:b/>
        </w:rPr>
        <w:t>no analyst publishes product-level share</w:t>
      </w:r>
      <w:r>
        <w:t xml:space="preserve"> for this ~18-month-old, open-source-dominated category. Share must be inferred from proxies: GitHub mindshare (LiteLLM leads by a wide margin), strategic consolidation (Palo Alto Networks acquiring Portkey), and adoption signals. XYZ-guard itself holds </w:t>
      </w:r>
      <w:r>
        <w:rPr>
          <w:b/>
        </w:rPr>
        <w:t>no measurable share</w:t>
      </w:r>
      <w:r>
        <w:t xml:space="preserve"> today — it is a Beta entrant not yet indexed in any comparison.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The Competitive Set</w:t>
      </w:r>
      <w:r/>
    </w:p>
    <w:p>
      <w:r/>
      <w:r>
        <w:t>XYZ-guard sits where two waves collide on the same tool-call chokepoint: AI/LLM gateways extending downstream into MCP tool governance, and AI-security/guardrail platforms extending into the tool layer. The main competitors, by category: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AI/LLM &amp; MCP gateways:</w:t>
      </w:r>
      <w:r>
        <w:t xml:space="preserve"> agentgateway.dev (Solo.io → Linux Foundation), Bifrost (Maxim AI), LiteLLM (BerriAI), Portkey (→ Palo Alto Networks), Kong AI Gateway, Cloudflare AI Gateway, ToolHive (Stacklok/Red Hat), Lunar MCPX.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 runtime governance / guardrails:</w:t>
      </w:r>
      <w:r>
        <w:t xml:space="preserve"> Lakera Guard (Check Point), NeuralTrust, Lasso Security MCP Gateway, Invariant Labs.</w:t>
      </w:r>
      <w:r/>
      <w:r/>
    </w:p>
    <w:p>
      <w:r/>
      <w:r>
        <w:t xml:space="preserve">The closest head-to-head competitors to XYZ-guard's </w:t>
      </w:r>
      <w:r>
        <w:rPr>
          <w:i/>
        </w:rPr>
        <w:t>runtime enforcement</w:t>
      </w:r>
      <w:r>
        <w:t xml:space="preserve"> core are </w:t>
      </w:r>
      <w:r>
        <w:rPr>
          <w:b/>
        </w:rPr>
        <w:t>agentgateway</w:t>
      </w:r>
      <w:r>
        <w:t xml:space="preserve"> (architecture), </w:t>
      </w:r>
      <w:r>
        <w:rPr>
          <w:b/>
        </w:rPr>
        <w:t>Bifrost</w:t>
      </w:r>
      <w:r>
        <w:t xml:space="preserve"> (LLM+MCP+cost bundle), </w:t>
      </w:r>
      <w:r>
        <w:rPr>
          <w:b/>
        </w:rPr>
        <w:t>Lakera Guard</w:t>
      </w:r>
      <w:r>
        <w:t xml:space="preserve"> (runtime tool-call control), and </w:t>
      </w:r>
      <w:r>
        <w:rPr>
          <w:b/>
        </w:rPr>
        <w:t>Lasso Security MCP Gateway</w:t>
      </w:r>
      <w:r>
        <w:t xml:space="preserve"> (security intent + name-confusion risk).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Comparative Capability Analysis</w:t>
      </w:r>
      <w:r/>
    </w:p>
    <w:p>
      <w:r/>
      <w:r>
        <w:t>Legend: ✔ strong/native · ◑ partial/adjacent · ✖ absent. XYZ-guard is the reference frame.</w:t>
      </w:r>
      <w:r/>
    </w:p>
    <w:p>
      <w:pPr>
        <w:pStyle w:val="Heading3"/>
      </w:pPr>
      <w:r>
        <w:t>3a. Governance &amp; Safety Enforcement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Tool-call policy enforcement</w:t>
            </w:r>
          </w:p>
        </w:tc>
        <w:tc>
          <w:tcPr>
            <w:tcW w:type="dxa" w:w="1080"/>
          </w:tcPr>
          <w:p>
            <w:r>
              <w:t>✔ every call (Guard)</w:t>
            </w:r>
          </w:p>
        </w:tc>
        <w:tc>
          <w:tcPr>
            <w:tcW w:type="dxa" w:w="1080"/>
          </w:tcPr>
          <w:p>
            <w:r>
              <w:t>✔ CEL RBAC per tool</w:t>
            </w:r>
          </w:p>
        </w:tc>
        <w:tc>
          <w:tcPr>
            <w:tcW w:type="dxa" w:w="1080"/>
          </w:tcPr>
          <w:p>
            <w:r>
              <w:t>✔ per virtual key</w:t>
            </w:r>
          </w:p>
        </w:tc>
        <w:tc>
          <w:tcPr>
            <w:tcW w:type="dxa" w:w="1080"/>
          </w:tcPr>
          <w:p>
            <w:r>
              <w:t>✔ allow/deny at invocation</w:t>
            </w:r>
          </w:p>
        </w:tc>
        <w:tc>
          <w:tcPr>
            <w:tcW w:type="dxa" w:w="1080"/>
          </w:tcPr>
          <w:p>
            <w:r>
              <w:t>✔ proxy governs MCP</w:t>
            </w:r>
          </w:p>
        </w:tc>
        <w:tc>
          <w:tcPr>
            <w:tcW w:type="dxa" w:w="1080"/>
          </w:tcPr>
          <w:p>
            <w:r>
              <w:t>✔ per-request Cedar</w:t>
            </w:r>
          </w:p>
        </w:tc>
        <w:tc>
          <w:tcPr>
            <w:tcW w:type="dxa" w:w="1080"/>
          </w:tcPr>
          <w:p>
            <w:r>
              <w:t>✔ per-agent scope</w:t>
            </w:r>
          </w:p>
        </w:tc>
      </w:tr>
      <w:tr>
        <w:tc>
          <w:tcPr>
            <w:tcW w:type="dxa" w:w="1080"/>
          </w:tcPr>
          <w:p>
            <w:r>
              <w:t>Risk scoring (0–100 numeric)</w:t>
            </w:r>
          </w:p>
        </w:tc>
        <w:tc>
          <w:tcPr>
            <w:tcW w:type="dxa" w:w="1080"/>
          </w:tcPr>
          <w:p>
            <w:r>
              <w:t>✔ per call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sensitivity</w:t>
            </w:r>
          </w:p>
        </w:tc>
        <w:tc>
          <w:tcPr>
            <w:tcW w:type="dxa" w:w="1080"/>
          </w:tcPr>
          <w:p>
            <w:r>
              <w:t xml:space="preserve">◑ per- </w:t>
            </w:r>
            <w:r>
              <w:rPr>
                <w:i/>
              </w:rPr>
              <w:t>agent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Three-tier allow/intervene/block</w:t>
            </w:r>
          </w:p>
        </w:tc>
        <w:tc>
          <w:tcPr>
            <w:tcW w:type="dxa" w:w="1080"/>
          </w:tcPr>
          <w:p>
            <w:r>
              <w:t>✔ ≤30/≤70/&gt;70</w:t>
            </w:r>
          </w:p>
        </w:tc>
        <w:tc>
          <w:tcPr>
            <w:tcW w:type="dxa" w:w="1080"/>
          </w:tcPr>
          <w:p>
            <w:r>
              <w:t>◑ binary</w:t>
            </w:r>
          </w:p>
        </w:tc>
        <w:tc>
          <w:tcPr>
            <w:tcW w:type="dxa" w:w="1080"/>
          </w:tcPr>
          <w:p>
            <w:r>
              <w:t>◑ suggest + allow-list</w:t>
            </w:r>
          </w:p>
        </w:tc>
        <w:tc>
          <w:tcPr>
            <w:tcW w:type="dxa" w:w="1080"/>
          </w:tcPr>
          <w:p>
            <w:r>
              <w:t>◑ flag/block</w:t>
            </w:r>
          </w:p>
        </w:tc>
        <w:tc>
          <w:tcPr>
            <w:tcW w:type="dxa" w:w="1080"/>
          </w:tcPr>
          <w:p>
            <w:r>
              <w:t>◑ block high-risk agent</w:t>
            </w:r>
          </w:p>
        </w:tc>
        <w:tc>
          <w:tcPr>
            <w:tcW w:type="dxa" w:w="1080"/>
          </w:tcPr>
          <w:p>
            <w:r>
              <w:t>◑ allow/deny/modify</w:t>
            </w:r>
          </w:p>
        </w:tc>
        <w:tc>
          <w:tcPr>
            <w:tcW w:type="dxa" w:w="1080"/>
          </w:tcPr>
          <w:p>
            <w:r>
              <w:t>◑ allow/deny</w:t>
            </w:r>
          </w:p>
        </w:tc>
      </w:tr>
      <w:tr>
        <w:tc>
          <w:tcPr>
            <w:tcW w:type="dxa" w:w="1080"/>
          </w:tcPr>
          <w:p>
            <w:r>
              <w:t>Human-in-the-loop intervene tier</w:t>
            </w:r>
          </w:p>
        </w:tc>
        <w:tc>
          <w:tcPr>
            <w:tcW w:type="dxa" w:w="1080"/>
          </w:tcPr>
          <w:p>
            <w:r>
              <w:t>✔ intervention gateway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suggestion mode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webhook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Anomaly detection (loop/drift/hallucination/contradiction)</w:t>
            </w:r>
          </w:p>
        </w:tc>
        <w:tc>
          <w:tcPr>
            <w:tcW w:type="dxa" w:w="1080"/>
          </w:tcPr>
          <w:p>
            <w:r>
              <w:t>✔ 4 detectors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add-ons</w:t>
            </w:r>
          </w:p>
        </w:tc>
        <w:tc>
          <w:tcPr>
            <w:tcW w:type="dxa" w:w="1080"/>
          </w:tcPr>
          <w:p>
            <w:r>
              <w:t>✔ prompt-attack</w:t>
            </w:r>
          </w:p>
        </w:tc>
        <w:tc>
          <w:tcPr>
            <w:tcW w:type="dxa" w:w="1080"/>
          </w:tcPr>
          <w:p>
            <w:r>
              <w:t>✔ behavioral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Circuit breaker / checkpoint-rollback</w:t>
            </w:r>
          </w:p>
        </w:tc>
        <w:tc>
          <w:tcPr>
            <w:tcW w:type="dxa" w:w="1080"/>
          </w:tcPr>
          <w:p>
            <w:r>
              <w:t>✔ both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Bypass-proof (no direct agent→tool path)</w:t>
            </w:r>
          </w:p>
        </w:tc>
        <w:tc>
          <w:tcPr>
            <w:tcW w:type="dxa" w:w="1080"/>
          </w:tcPr>
          <w:p>
            <w:r>
              <w:t>✔ architectural</w:t>
            </w:r>
          </w:p>
        </w:tc>
        <w:tc>
          <w:tcPr>
            <w:tcW w:type="dxa" w:w="1080"/>
          </w:tcPr>
          <w:p>
            <w:r>
              <w:t>✔ credential isolation</w:t>
            </w:r>
          </w:p>
        </w:tc>
        <w:tc>
          <w:tcPr>
            <w:tcW w:type="dxa" w:w="1080"/>
          </w:tcPr>
          <w:p>
            <w:r>
              <w:t>✔ credential isolation</w:t>
            </w:r>
          </w:p>
        </w:tc>
        <w:tc>
          <w:tcPr>
            <w:tcW w:type="dxa" w:w="1080"/>
          </w:tcPr>
          <w:p>
            <w:r>
              <w:t>◑ inline screening</w:t>
            </w:r>
          </w:p>
        </w:tc>
        <w:tc>
          <w:tcPr>
            <w:tcW w:type="dxa" w:w="1080"/>
          </w:tcPr>
          <w:p>
            <w:r>
              <w:t>✔ proxy</w:t>
            </w:r>
          </w:p>
        </w:tc>
        <w:tc>
          <w:tcPr>
            <w:tcW w:type="dxa" w:w="1080"/>
          </w:tcPr>
          <w:p>
            <w:r>
              <w:t>✔ container isolation</w:t>
            </w:r>
          </w:p>
        </w:tc>
        <w:tc>
          <w:tcPr>
            <w:tcW w:type="dxa" w:w="1080"/>
          </w:tcPr>
          <w:p>
            <w:r>
              <w:t>✔ middleware</w:t>
            </w:r>
          </w:p>
        </w:tc>
      </w:tr>
    </w:tbl>
    <w:p>
      <w:r/>
    </w:p>
    <w:p>
      <w:pPr>
        <w:pStyle w:val="Heading3"/>
      </w:pPr>
      <w:r>
        <w:t>3b. Protocols, Routing &amp; Cost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MCP support</w:t>
            </w:r>
          </w:p>
        </w:tc>
        <w:tc>
          <w:tcPr>
            <w:tcW w:type="dxa" w:w="1080"/>
          </w:tcPr>
          <w:p>
            <w:r>
              <w:t>✔ embedded/remote/stdio</w:t>
            </w:r>
          </w:p>
        </w:tc>
        <w:tc>
          <w:tcPr>
            <w:tcW w:type="dxa" w:w="1080"/>
          </w:tcPr>
          <w:p>
            <w:r>
              <w:t>✔ federation + OpenAPI→MCP</w:t>
            </w:r>
          </w:p>
        </w:tc>
        <w:tc>
          <w:tcPr>
            <w:tcW w:type="dxa" w:w="1080"/>
          </w:tcPr>
          <w:p>
            <w:r>
              <w:t>✔ client+server</w:t>
            </w:r>
          </w:p>
        </w:tc>
        <w:tc>
          <w:tcPr>
            <w:tcW w:type="dxa" w:w="1080"/>
          </w:tcPr>
          <w:p>
            <w:r>
              <w:t>◑ screens calls</w:t>
            </w:r>
          </w:p>
        </w:tc>
        <w:tc>
          <w:tcPr>
            <w:tcW w:type="dxa" w:w="1080"/>
          </w:tcPr>
          <w:p>
            <w:r>
              <w:t>✔ MCP-native</w:t>
            </w:r>
          </w:p>
        </w:tc>
        <w:tc>
          <w:tcPr>
            <w:tcW w:type="dxa" w:w="1080"/>
          </w:tcPr>
          <w:p>
            <w:r>
              <w:t>✔ lifecycle + proxy</w:t>
            </w:r>
          </w:p>
        </w:tc>
        <w:tc>
          <w:tcPr>
            <w:tcW w:type="dxa" w:w="1080"/>
          </w:tcPr>
          <w:p>
            <w:r>
              <w:t>✔ multi-server</w:t>
            </w:r>
          </w:p>
        </w:tc>
      </w:tr>
      <w:tr>
        <w:tc>
          <w:tcPr>
            <w:tcW w:type="dxa" w:w="1080"/>
          </w:tcPr>
          <w:p>
            <w:r>
              <w:t>Agentic loop (intent→plan→synthesis)</w:t>
            </w:r>
          </w:p>
        </w:tc>
        <w:tc>
          <w:tcPr>
            <w:tcW w:type="dxa" w:w="1080"/>
          </w:tcPr>
          <w:p>
            <w:r>
              <w:t>✔ /invoke + ABC-LLM</w:t>
            </w:r>
          </w:p>
        </w:tc>
        <w:tc>
          <w:tcPr>
            <w:tcW w:type="dxa" w:w="1080"/>
          </w:tcPr>
          <w:p>
            <w:r>
              <w:t>◑ proxy only</w:t>
            </w:r>
          </w:p>
        </w:tc>
        <w:tc>
          <w:tcPr>
            <w:tcW w:type="dxa" w:w="1080"/>
          </w:tcPr>
          <w:p>
            <w:r>
              <w:t>◑ agent mode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dynamic selection</w:t>
            </w:r>
          </w:p>
        </w:tc>
      </w:tr>
      <w:tr>
        <w:tc>
          <w:tcPr>
            <w:tcW w:type="dxa" w:w="1080"/>
          </w:tcPr>
          <w:p>
            <w:r>
              <w:t>A2A support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✔ native</w:t>
            </w:r>
          </w:p>
        </w:tc>
        <w:tc>
          <w:tcPr>
            <w:tcW w:type="dxa" w:w="1080"/>
          </w:tcPr>
          <w:p>
            <w:r>
              <w:t>◑ agents framing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LLM multi-provider routing</w:t>
            </w:r>
          </w:p>
        </w:tc>
        <w:tc>
          <w:tcPr>
            <w:tcW w:type="dxa" w:w="1080"/>
          </w:tcPr>
          <w:p>
            <w:r>
              <w:t>✔ 6 providers</w:t>
            </w:r>
          </w:p>
        </w:tc>
        <w:tc>
          <w:tcPr>
            <w:tcW w:type="dxa" w:w="1080"/>
          </w:tcPr>
          <w:p>
            <w:r>
              <w:t>✔ ~20</w:t>
            </w:r>
          </w:p>
        </w:tc>
        <w:tc>
          <w:tcPr>
            <w:tcW w:type="dxa" w:w="1080"/>
          </w:tcPr>
          <w:p>
            <w:r>
              <w:t>✔ 23+ / 1000+ models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  <w:tr>
        <w:tc>
          <w:tcPr>
            <w:tcW w:type="dxa" w:w="1080"/>
          </w:tcPr>
          <w:p>
            <w:r>
              <w:t>Quota / budget / cost (runtime enforced)</w:t>
            </w:r>
          </w:p>
        </w:tc>
        <w:tc>
          <w:tcPr>
            <w:tcW w:type="dxa" w:w="1080"/>
          </w:tcPr>
          <w:p>
            <w:r>
              <w:t>✔ dual, pre-LLM projection</w:t>
            </w:r>
          </w:p>
        </w:tc>
        <w:tc>
          <w:tcPr>
            <w:tcW w:type="dxa" w:w="1080"/>
          </w:tcPr>
          <w:p>
            <w:r>
              <w:t>✔ denial-of-wallet</w:t>
            </w:r>
          </w:p>
        </w:tc>
        <w:tc>
          <w:tcPr>
            <w:tcW w:type="dxa" w:w="1080"/>
          </w:tcPr>
          <w:p>
            <w:r>
              <w:t>✔ hierarchical budgets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 metrics</w:t>
            </w:r>
          </w:p>
        </w:tc>
      </w:tr>
      <w:tr>
        <w:tc>
          <w:tcPr>
            <w:tcW w:type="dxa" w:w="1080"/>
          </w:tcPr>
          <w:p>
            <w:r>
              <w:t>Agent-as-Tool routing</w:t>
            </w:r>
          </w:p>
        </w:tc>
        <w:tc>
          <w:tcPr>
            <w:tcW w:type="dxa" w:w="1080"/>
          </w:tcPr>
          <w:p>
            <w:r>
              <w:t>✔</w:t>
            </w:r>
          </w:p>
        </w:tc>
        <w:tc>
          <w:tcPr>
            <w:tcW w:type="dxa" w:w="1080"/>
          </w:tcPr>
          <w:p>
            <w:r>
              <w:t>◑ via A2A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✖</w:t>
            </w:r>
          </w:p>
        </w:tc>
      </w:tr>
    </w:tbl>
    <w:p>
      <w:r/>
    </w:p>
    <w:p>
      <w:pPr>
        <w:pStyle w:val="Heading3"/>
      </w:pPr>
      <w:r>
        <w:t>3c. Deployment, Control Plane, Observability &amp; Maturity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Lakera Guard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Lasso Sec. MCP GW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ToolHive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Lunar MCPX</w:t>
            </w:r>
          </w:p>
        </w:tc>
      </w:tr>
      <w:tr>
        <w:tc>
          <w:tcPr>
            <w:tcW w:type="dxa" w:w="1080"/>
          </w:tcPr>
          <w:p>
            <w:r>
              <w:t>Deployment modes</w:t>
            </w:r>
          </w:p>
        </w:tc>
        <w:tc>
          <w:tcPr>
            <w:tcW w:type="dxa" w:w="1080"/>
          </w:tcPr>
          <w:p>
            <w:r>
              <w:t>✔ sidecar/shared/NAT (1 image)</w:t>
            </w:r>
          </w:p>
        </w:tc>
        <w:tc>
          <w:tcPr>
            <w:tcW w:type="dxa" w:w="1080"/>
          </w:tcPr>
          <w:p>
            <w:r>
              <w:t>✔ VM/container/K8s</w:t>
            </w:r>
          </w:p>
        </w:tc>
        <w:tc>
          <w:tcPr>
            <w:tcW w:type="dxa" w:w="1080"/>
          </w:tcPr>
          <w:p>
            <w:r>
              <w:t>✔ single binary, in-VPC</w:t>
            </w:r>
          </w:p>
        </w:tc>
        <w:tc>
          <w:tcPr>
            <w:tcW w:type="dxa" w:w="1080"/>
          </w:tcPr>
          <w:p>
            <w:r>
              <w:t>◑ managed API</w:t>
            </w:r>
          </w:p>
        </w:tc>
        <w:tc>
          <w:tcPr>
            <w:tcW w:type="dxa" w:w="1080"/>
          </w:tcPr>
          <w:p>
            <w:r>
              <w:t>◑ self-host</w:t>
            </w:r>
          </w:p>
        </w:tc>
        <w:tc>
          <w:tcPr>
            <w:tcW w:type="dxa" w:w="1080"/>
          </w:tcPr>
          <w:p>
            <w:r>
              <w:t>◑ local + K8s</w:t>
            </w:r>
          </w:p>
        </w:tc>
        <w:tc>
          <w:tcPr>
            <w:tcW w:type="dxa" w:w="1080"/>
          </w:tcPr>
          <w:p>
            <w:r>
              <w:t>◑ self-host</w:t>
            </w:r>
          </w:p>
        </w:tc>
      </w:tr>
      <w:tr>
        <w:tc>
          <w:tcPr>
            <w:tcW w:type="dxa" w:w="1080"/>
          </w:tcPr>
          <w:p>
            <w:r>
              <w:t>Zero-agent-code transparent mode</w:t>
            </w:r>
          </w:p>
        </w:tc>
        <w:tc>
          <w:tcPr>
            <w:tcW w:type="dxa" w:w="1080"/>
          </w:tcPr>
          <w:p>
            <w:r>
              <w:t>✔ Istio/Envoy/DNS</w:t>
            </w:r>
          </w:p>
        </w:tc>
        <w:tc>
          <w:tcPr>
            <w:tcW w:type="dxa" w:w="1080"/>
          </w:tcPr>
          <w:p>
            <w:r>
              <w:t>◑ URL repoint</w:t>
            </w:r>
          </w:p>
        </w:tc>
        <w:tc>
          <w:tcPr>
            <w:tcW w:type="dxa" w:w="1080"/>
          </w:tcPr>
          <w:p>
            <w:r>
              <w:t>◑ drop-in</w:t>
            </w:r>
          </w:p>
        </w:tc>
        <w:tc>
          <w:tcPr>
            <w:tcW w:type="dxa" w:w="1080"/>
          </w:tcPr>
          <w:p>
            <w:r>
              <w:t>✔ no prompt changes</w:t>
            </w:r>
          </w:p>
        </w:tc>
        <w:tc>
          <w:tcPr>
            <w:tcW w:type="dxa" w:w="1080"/>
          </w:tcPr>
          <w:p>
            <w:r>
              <w:t>◑ compatible</w:t>
            </w:r>
          </w:p>
        </w:tc>
        <w:tc>
          <w:tcPr>
            <w:tcW w:type="dxa" w:w="1080"/>
          </w:tcPr>
          <w:p>
            <w:r>
              <w:t>◑ proxy</w:t>
            </w:r>
          </w:p>
        </w:tc>
        <w:tc>
          <w:tcPr>
            <w:tcW w:type="dxa" w:w="1080"/>
          </w:tcPr>
          <w:p>
            <w:r>
              <w:t>◑ middleware</w:t>
            </w:r>
          </w:p>
        </w:tc>
      </w:tr>
      <w:tr>
        <w:tc>
          <w:tcPr>
            <w:tcW w:type="dxa" w:w="1080"/>
          </w:tcPr>
          <w:p>
            <w:r>
              <w:t>Control plane &amp; hot-reload</w:t>
            </w:r>
          </w:p>
        </w:tc>
        <w:tc>
          <w:tcPr>
            <w:tcW w:type="dxa" w:w="1080"/>
          </w:tcPr>
          <w:p>
            <w:r>
              <w:t>✔ 12-capability console</w:t>
            </w:r>
          </w:p>
        </w:tc>
        <w:tc>
          <w:tcPr>
            <w:tcW w:type="dxa" w:w="1080"/>
          </w:tcPr>
          <w:p>
            <w:r>
              <w:t>✔ xDS controller</w:t>
            </w:r>
          </w:p>
        </w:tc>
        <w:tc>
          <w:tcPr>
            <w:tcW w:type="dxa" w:w="1080"/>
          </w:tcPr>
          <w:p>
            <w:r>
              <w:t>✔ web UI</w:t>
            </w:r>
          </w:p>
        </w:tc>
        <w:tc>
          <w:tcPr>
            <w:tcW w:type="dxa" w:w="1080"/>
          </w:tcPr>
          <w:p>
            <w:r>
              <w:t>◑ policy console</w:t>
            </w:r>
          </w:p>
        </w:tc>
        <w:tc>
          <w:tcPr>
            <w:tcW w:type="dxa" w:w="1080"/>
          </w:tcPr>
          <w:p>
            <w:r>
              <w:t>◑ config-driven</w:t>
            </w:r>
          </w:p>
        </w:tc>
        <w:tc>
          <w:tcPr>
            <w:tcW w:type="dxa" w:w="1080"/>
          </w:tcPr>
          <w:p>
            <w:r>
              <w:t>✔ K8s operator</w:t>
            </w:r>
          </w:p>
        </w:tc>
        <w:tc>
          <w:tcPr>
            <w:tcW w:type="dxa" w:w="1080"/>
          </w:tcPr>
          <w:p>
            <w:r>
              <w:t>✔ central control</w:t>
            </w:r>
          </w:p>
        </w:tc>
      </w:tr>
      <w:tr>
        <w:tc>
          <w:tcPr>
            <w:tcW w:type="dxa" w:w="1080"/>
          </w:tcPr>
          <w:p>
            <w:r>
              <w:t>Fleet mgmt (registry/A-B/sandbox/audit)</w:t>
            </w:r>
          </w:p>
        </w:tc>
        <w:tc>
          <w:tcPr>
            <w:tcW w:type="dxa" w:w="1080"/>
          </w:tcPr>
          <w:p>
            <w:r>
              <w:t>✔ full</w:t>
            </w:r>
          </w:p>
        </w:tc>
        <w:tc>
          <w:tcPr>
            <w:tcW w:type="dxa" w:w="1080"/>
          </w:tcPr>
          <w:p>
            <w:r>
              <w:t>◑ partial</w:t>
            </w:r>
          </w:p>
        </w:tc>
        <w:tc>
          <w:tcPr>
            <w:tcW w:type="dxa" w:w="1080"/>
          </w:tcPr>
          <w:p>
            <w:r>
              <w:t>◑ partial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✖</w:t>
            </w:r>
          </w:p>
        </w:tc>
        <w:tc>
          <w:tcPr>
            <w:tcW w:type="dxa" w:w="1080"/>
          </w:tcPr>
          <w:p>
            <w:r>
              <w:t>◑</w:t>
            </w:r>
          </w:p>
        </w:tc>
        <w:tc>
          <w:tcPr>
            <w:tcW w:type="dxa" w:w="1080"/>
          </w:tcPr>
          <w:p>
            <w:r>
              <w:t>◑</w:t>
            </w:r>
          </w:p>
        </w:tc>
      </w:tr>
      <w:tr>
        <w:tc>
          <w:tcPr>
            <w:tcW w:type="dxa" w:w="1080"/>
          </w:tcPr>
          <w:p>
            <w:r>
              <w:t>Observability / tracing</w:t>
            </w:r>
          </w:p>
        </w:tc>
        <w:tc>
          <w:tcPr>
            <w:tcW w:type="dxa" w:w="1080"/>
          </w:tcPr>
          <w:p>
            <w:r>
              <w:t>✔ OTel + live WS viewer</w:t>
            </w:r>
          </w:p>
        </w:tc>
        <w:tc>
          <w:tcPr>
            <w:tcW w:type="dxa" w:w="1080"/>
          </w:tcPr>
          <w:p>
            <w:r>
              <w:t>✔ OTel</w:t>
            </w:r>
          </w:p>
        </w:tc>
        <w:tc>
          <w:tcPr>
            <w:tcW w:type="dxa" w:w="1080"/>
          </w:tcPr>
          <w:p>
            <w:r>
              <w:t>✔ Prometheus + OTel</w:t>
            </w:r>
          </w:p>
        </w:tc>
        <w:tc>
          <w:tcPr>
            <w:tcW w:type="dxa" w:w="1080"/>
          </w:tcPr>
          <w:p>
            <w:r>
              <w:t>✔ logs</w:t>
            </w:r>
          </w:p>
        </w:tc>
        <w:tc>
          <w:tcPr>
            <w:tcW w:type="dxa" w:w="1080"/>
          </w:tcPr>
          <w:p>
            <w:r>
              <w:t>✔ audit</w:t>
            </w:r>
          </w:p>
        </w:tc>
        <w:tc>
          <w:tcPr>
            <w:tcW w:type="dxa" w:w="1080"/>
          </w:tcPr>
          <w:p>
            <w:r>
              <w:t>✔ platform</w:t>
            </w:r>
          </w:p>
        </w:tc>
        <w:tc>
          <w:tcPr>
            <w:tcW w:type="dxa" w:w="1080"/>
          </w:tcPr>
          <w:p>
            <w:r>
              <w:t>✔ visibility</w:t>
            </w:r>
          </w:p>
        </w:tc>
      </w:tr>
      <w:tr>
        <w:tc>
          <w:tcPr>
            <w:tcW w:type="dxa" w:w="1080"/>
          </w:tcPr>
          <w:p>
            <w:r>
              <w:t>Agent auth</w:t>
            </w:r>
          </w:p>
        </w:tc>
        <w:tc>
          <w:tcPr>
            <w:tcW w:type="dxa" w:w="1080"/>
          </w:tcPr>
          <w:p>
            <w:r>
              <w:t>◑ deny-by-default (JWT planned)</w:t>
            </w:r>
          </w:p>
        </w:tc>
        <w:tc>
          <w:tcPr>
            <w:tcW w:type="dxa" w:w="1080"/>
          </w:tcPr>
          <w:p>
            <w:r>
              <w:t>✔ JWT/OAuth OBO</w:t>
            </w:r>
          </w:p>
        </w:tc>
        <w:tc>
          <w:tcPr>
            <w:tcW w:type="dxa" w:w="1080"/>
          </w:tcPr>
          <w:p>
            <w:r>
              <w:t>✔ virtual keys + SSO</w:t>
            </w:r>
          </w:p>
        </w:tc>
        <w:tc>
          <w:tcPr>
            <w:tcW w:type="dxa" w:w="1080"/>
          </w:tcPr>
          <w:p>
            <w:r>
              <w:t>◑ detector</w:t>
            </w:r>
          </w:p>
        </w:tc>
        <w:tc>
          <w:tcPr>
            <w:tcW w:type="dxa" w:w="1080"/>
          </w:tcPr>
          <w:p>
            <w:r>
              <w:t>◑ plugin</w:t>
            </w:r>
          </w:p>
        </w:tc>
        <w:tc>
          <w:tcPr>
            <w:tcW w:type="dxa" w:w="1080"/>
          </w:tcPr>
          <w:p>
            <w:r>
              <w:t>✔ OIDC + Cedar</w:t>
            </w:r>
          </w:p>
        </w:tc>
        <w:tc>
          <w:tcPr>
            <w:tcW w:type="dxa" w:w="1080"/>
          </w:tcPr>
          <w:p>
            <w:r>
              <w:t>✔ per-agent ACL</w:t>
            </w:r>
          </w:p>
        </w:tc>
      </w:tr>
      <w:tr>
        <w:tc>
          <w:tcPr>
            <w:tcW w:type="dxa" w:w="1080"/>
          </w:tcPr>
          <w:p>
            <w:r>
              <w:t>Licensing / backing</w:t>
            </w:r>
          </w:p>
        </w:tc>
        <w:tc>
          <w:tcPr>
            <w:tcW w:type="dxa" w:w="1080"/>
          </w:tcPr>
          <w:p>
            <w:r>
              <w:t>Apache-2.0, indie</w:t>
            </w:r>
          </w:p>
        </w:tc>
        <w:tc>
          <w:tcPr>
            <w:tcW w:type="dxa" w:w="1080"/>
          </w:tcPr>
          <w:p>
            <w:r>
              <w:t>Apache-2.0, Linux Foundation</w:t>
            </w:r>
          </w:p>
        </w:tc>
        <w:tc>
          <w:tcPr>
            <w:tcW w:type="dxa" w:w="1080"/>
          </w:tcPr>
          <w:p>
            <w:r>
              <w:t>Apache-2.0, Maxim AI</w:t>
            </w:r>
          </w:p>
        </w:tc>
        <w:tc>
          <w:tcPr>
            <w:tcW w:type="dxa" w:w="1080"/>
          </w:tcPr>
          <w:p>
            <w:r>
              <w:t>Commercial, Check Point</w:t>
            </w:r>
          </w:p>
        </w:tc>
        <w:tc>
          <w:tcPr>
            <w:tcW w:type="dxa" w:w="1080"/>
          </w:tcPr>
          <w:p>
            <w:r>
              <w:t>MIT, Lasso Security</w:t>
            </w:r>
          </w:p>
        </w:tc>
        <w:tc>
          <w:tcPr>
            <w:tcW w:type="dxa" w:w="1080"/>
          </w:tcPr>
          <w:p>
            <w:r>
              <w:t>Apache-2.0, Stacklok/Red Hat</w:t>
            </w:r>
          </w:p>
        </w:tc>
        <w:tc>
          <w:tcPr>
            <w:tcW w:type="dxa" w:w="1080"/>
          </w:tcPr>
          <w:p>
            <w:r>
              <w:t>OSS + commercial</w:t>
            </w:r>
          </w:p>
        </w:tc>
      </w:tr>
      <w:tr>
        <w:tc>
          <w:tcPr>
            <w:tcW w:type="dxa" w:w="1080"/>
          </w:tcPr>
          <w:p>
            <w:r>
              <w:t>Maturity</w:t>
            </w:r>
          </w:p>
        </w:tc>
        <w:tc>
          <w:tcPr>
            <w:tcW w:type="dxa" w:w="1080"/>
          </w:tcPr>
          <w:p>
            <w:r>
              <w:t>Beta (585 tests)</w:t>
            </w:r>
          </w:p>
        </w:tc>
        <w:tc>
          <w:tcPr>
            <w:tcW w:type="dxa" w:w="1080"/>
          </w:tcPr>
          <w:p>
            <w:r>
              <w:t>v1.2–1.3 + enterprise</w:t>
            </w:r>
          </w:p>
        </w:tc>
        <w:tc>
          <w:tcPr>
            <w:tcW w:type="dxa" w:w="1080"/>
          </w:tcPr>
          <w:p>
            <w:r>
              <w:t>Vendor-benchmarked</w:t>
            </w:r>
          </w:p>
        </w:tc>
        <w:tc>
          <w:tcPr>
            <w:tcW w:type="dxa" w:w="1080"/>
          </w:tcPr>
          <w:p>
            <w:r>
              <w:t>Production</w:t>
            </w:r>
          </w:p>
        </w:tc>
        <w:tc>
          <w:tcPr>
            <w:tcW w:type="dxa" w:w="1080"/>
          </w:tcPr>
          <w:p>
            <w:r>
              <w:t>Launched May 2026</w:t>
            </w:r>
          </w:p>
        </w:tc>
        <w:tc>
          <w:tcPr>
            <w:tcW w:type="dxa" w:w="1080"/>
          </w:tcPr>
          <w:p>
            <w:r>
              <w:t>Active, K8s lineage</w:t>
            </w:r>
          </w:p>
        </w:tc>
        <w:tc>
          <w:tcPr>
            <w:tcW w:type="dxa" w:w="1080"/>
          </w:tcPr>
          <w:p>
            <w:r>
              <w:t>Production</w:t>
            </w:r>
          </w:p>
        </w:tc>
      </w:tr>
    </w:tbl>
    <w:p>
      <w:r/>
    </w:p>
    <w:p>
      <w:r/>
      <w:r>
        <w:rPr>
          <w:b/>
        </w:rPr>
        <w:t>Reading the matrix:</w:t>
      </w:r>
      <w:r>
        <w:t xml:space="preserve"> XYZ-guard is uniquely strong on the </w:t>
      </w:r>
      <w:r>
        <w:rPr>
          <w:i/>
        </w:rPr>
        <w:t>safety</w:t>
      </w:r>
      <w:r>
        <w:t xml:space="preserve"> rows (risk scoring, intervene tier, anomaly detection, circuit breaker/rollback) and the </w:t>
      </w:r>
      <w:r>
        <w:rPr>
          <w:i/>
        </w:rPr>
        <w:t>deployment-mode</w:t>
      </w:r>
      <w:r>
        <w:t xml:space="preserve"> breadth, and now — with the full platform — also matches the field on control-plane/fleet management and the agentic loop. It remains behind on provider breadth, shipped auth, enterprise backing, and maturity.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Market Share of the Competitors</w:t>
      </w:r>
      <w:r/>
    </w:p>
    <w:p>
      <w:r/>
      <w:r>
        <w:rPr>
          <w:b/>
        </w:rPr>
        <w:t>Critical caveat up front:</w:t>
      </w:r>
      <w:r>
        <w:t xml:space="preserve"> there is </w:t>
      </w:r>
      <w:r>
        <w:rPr>
          <w:b/>
        </w:rPr>
        <w:t>no analyst-published, product-level market share</w:t>
      </w:r>
      <w:r>
        <w:t xml:space="preserve"> (revenue or unit %) for AI gateways. Gartner tracks the category, not vendor splits </w:t>
      </w:r>
      <w:hyperlink r:id="rId9">
        <w:r>
          <w:rPr>
            <w:color w:val="0000EE"/>
            <w:u w:val="single"/>
          </w:rPr>
          <w:t>Gartner — Market Overview for AI Gateways</w:t>
        </w:r>
      </w:hyperlink>
      <w:r>
        <w:t>. The category is ~18 months old and dominated by open-source, self-hosted tools that never report usage. "Share" below is therefore built from the best available proxies, each with limits noted.</w:t>
      </w:r>
      <w:r/>
    </w:p>
    <w:p>
      <w:pPr>
        <w:pStyle w:val="Heading3"/>
      </w:pPr>
      <w:r>
        <w:t>4a. Market size (the envelope)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2025/26 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2030 forecast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CAGR</w:t>
            </w:r>
          </w:p>
        </w:tc>
      </w:tr>
      <w:tr>
        <w:tc>
          <w:tcPr>
            <w:tcW w:type="dxa" w:w="2160"/>
          </w:tcPr>
          <w:p>
            <w:r>
              <w:t>AI inference gateways</w:t>
            </w:r>
          </w:p>
        </w:tc>
        <w:tc>
          <w:tcPr>
            <w:tcW w:type="dxa" w:w="2160"/>
          </w:tcPr>
          <w:p>
            <w:r>
              <w:t>$2.71B (2025) → $3.5B (2026)</w:t>
            </w:r>
          </w:p>
        </w:tc>
        <w:tc>
          <w:tcPr>
            <w:tcW w:type="dxa" w:w="2160"/>
          </w:tcPr>
          <w:p>
            <w:r>
              <w:t>$9.83B</w:t>
            </w:r>
          </w:p>
        </w:tc>
        <w:tc>
          <w:tcPr>
            <w:tcW w:type="dxa" w:w="2160"/>
          </w:tcPr>
          <w:p>
            <w:r>
              <w:t>~29.4%</w:t>
            </w:r>
          </w:p>
        </w:tc>
      </w:tr>
      <w:tr>
        <w:tc>
          <w:tcPr>
            <w:tcW w:type="dxa" w:w="2160"/>
          </w:tcPr>
          <w:p>
            <w:r>
              <w:t>LLM inference guardrails</w:t>
            </w:r>
          </w:p>
        </w:tc>
        <w:tc>
          <w:tcPr>
            <w:tcW w:type="dxa" w:w="2160"/>
          </w:tcPr>
          <w:p>
            <w:r>
              <w:t>$1.96B (2025)</w:t>
            </w:r>
          </w:p>
        </w:tc>
        <w:tc>
          <w:tcPr>
            <w:tcW w:type="dxa" w:w="2160"/>
          </w:tcPr>
          <w:p>
            <w:r>
              <w:t>$7.99B</w:t>
            </w:r>
          </w:p>
        </w:tc>
        <w:tc>
          <w:tcPr>
            <w:tcW w:type="dxa" w:w="2160"/>
          </w:tcPr>
          <w:p>
            <w:r>
              <w:t>~32.5%</w:t>
            </w:r>
          </w:p>
        </w:tc>
      </w:tr>
      <w:tr>
        <w:tc>
          <w:tcPr>
            <w:tcW w:type="dxa" w:w="2160"/>
          </w:tcPr>
          <w:p>
            <w:r>
              <w:t>LLM middleware gateway (penetration)</w:t>
            </w:r>
          </w:p>
        </w:tc>
        <w:tc>
          <w:tcPr>
            <w:tcW w:type="dxa" w:w="2160"/>
          </w:tcPr>
          <w:p>
            <w:r>
              <w:t>~42% of enterprises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~49.6% (to 2034)</w:t>
            </w:r>
          </w:p>
        </w:tc>
      </w:tr>
    </w:tbl>
    <w:p>
      <w:r/>
    </w:p>
    <w:p>
      <w:r/>
      <w:r>
        <w:t>Sources: Business Research Company (AI Inference Gateways; LLM Inference Guardrails reports); Maxim (vendor-sourced penetration/CAGR). Treat single-vendor figures as directional.</w:t>
      </w:r>
      <w:r/>
    </w:p>
    <w:p>
      <w:r/>
      <w:r/>
    </w:p>
    <w:p>
      <w:r/>
    </w:p>
    <w:p>
      <w:r>
        <w:t>&lt;image: market_size.png&gt;</w:t>
      </w:r>
    </w:p>
    <w:p>
      <w:r/>
      <w:r>
        <w:rPr>
          <w:i/>
        </w:rPr>
        <w:t>Figure 1: The two markets XYZ-guard straddles — gateways (~$3.5B in 2026) and guardrails (~$2B), both growing ~30%+ annually.</w:t>
      </w:r>
      <w:r/>
    </w:p>
    <w:p>
      <w:pPr>
        <w:pStyle w:val="Heading3"/>
      </w:pPr>
      <w:r>
        <w:t>4b. Proxy #1 — Open-source mindshare (GitHub stars)</w:t>
      </w:r>
      <w:r/>
    </w:p>
    <w:p>
      <w:r/>
      <w:r>
        <w:t>The least-bad share proxy for an OSS-heavy market: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GitHub stars (approx.)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Providers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Backing / posture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160"/>
          </w:tcPr>
          <w:p>
            <w:r>
              <w:t>~52,600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  <w:tc>
          <w:tcPr>
            <w:tcW w:type="dxa" w:w="2160"/>
          </w:tcPr>
          <w:p>
            <w:r>
              <w:t>BerriAI (YC, ~$2.1M raised, ~13 staff)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Portkey</w:t>
            </w:r>
          </w:p>
        </w:tc>
        <w:tc>
          <w:tcPr>
            <w:tcW w:type="dxa" w:w="2160"/>
          </w:tcPr>
          <w:p>
            <w:r>
              <w:t>~12,100</w:t>
            </w:r>
          </w:p>
        </w:tc>
        <w:tc>
          <w:tcPr>
            <w:tcW w:type="dxa" w:w="2160"/>
          </w:tcPr>
          <w:p>
            <w:r>
              <w:t>200+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Being acquired by Palo Alto Networks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2160"/>
          </w:tcPr>
          <w:p>
            <w:r>
              <w:t>~6,260</w:t>
            </w:r>
          </w:p>
        </w:tc>
        <w:tc>
          <w:tcPr>
            <w:tcW w:type="dxa" w:w="2160"/>
          </w:tcPr>
          <w:p>
            <w:r>
              <w:t>23+ / 1000+ models</w:t>
            </w:r>
          </w:p>
        </w:tc>
        <w:tc>
          <w:tcPr>
            <w:tcW w:type="dxa" w:w="2160"/>
          </w:tcPr>
          <w:p>
            <w:r>
              <w:t>Maxim AI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160"/>
          </w:tcPr>
          <w:p>
            <w:r>
              <w:t>growing (LF-backed)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Linux Foundation (AWS/Cisco/IBM/MS/Red Hat)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2160"/>
          </w:tcPr>
          <w:p>
            <w:r>
              <w:t>early / Beta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Indie, Apache-2.0</w:t>
            </w:r>
          </w:p>
        </w:tc>
      </w:tr>
    </w:tbl>
    <w:p>
      <w:r/>
    </w:p>
    <w:p>
      <w:r/>
      <w:r>
        <w:rPr>
          <w:b/>
        </w:rPr>
        <w:t>Interpretation:</w:t>
      </w:r>
      <w:r>
        <w:t xml:space="preserve"> LiteLLM is the runaway mindshare leader — roughly </w:t>
      </w:r>
      <w:r>
        <w:rPr>
          <w:b/>
        </w:rPr>
        <w:t>4× Portkey and 8× Bifrost</w:t>
      </w:r>
      <w:r>
        <w:t xml:space="preserve"> — and is the product XYZ-guard is most often benchmarked against. Provider breadth ranks Portkey (200+) &gt; LiteLLM (100+) &gt; Kong (30+) &gt; Cloudflare (~10). Caveat: stars measure interest, not deployments or revenue.</w:t>
      </w:r>
      <w:r/>
    </w:p>
    <w:p>
      <w:r/>
      <w:r/>
    </w:p>
    <w:p>
      <w:r/>
    </w:p>
    <w:p>
      <w:r>
        <w:t>&lt;image: mindshare.png&gt;</w:t>
      </w:r>
    </w:p>
    <w:p>
      <w:r/>
      <w:r>
        <w:rPr>
          <w:i/>
        </w:rPr>
        <w:t>Figure 2: Open-source mindshare (GitHub stars, 2026). LiteLLM leads by ~4x over Portkey and ~8x over Bifrost. Stars measure interest, not revenue or deployments.</w:t>
      </w:r>
      <w:r/>
    </w:p>
    <w:p>
      <w:pPr>
        <w:pStyle w:val="Heading3"/>
      </w:pPr>
      <w:r>
        <w:t>4c. Proxy #2 — Strategic consolidation (enterprise share signals)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Portkey → Palo Alto Networks</w:t>
      </w:r>
      <w:r>
        <w:t xml:space="preserve"> — the single biggest move; Portkey (which processes 1T+ tokens/day across thousands of teams) becomes the AI Gateway for Prisma AIRS. This locks up a large slice of </w:t>
      </w:r>
      <w:r>
        <w:rPr>
          <w:i/>
        </w:rPr>
        <w:t>managed-gateway</w:t>
      </w:r>
      <w:r>
        <w:t xml:space="preserve"> enterprise share behind a security major.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agentgateway → Linux Foundation</w:t>
      </w:r>
      <w:r>
        <w:t xml:space="preserve"> — strongest institutional/vendor-neutral backing.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ToolHive</w:t>
      </w:r>
      <w:r>
        <w:t xml:space="preserve"> — built by the team behind Kubernetes, maintained by Stacklok + Red Hat.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Kong</w:t>
      </w:r>
      <w:r>
        <w:t xml:space="preserve"> — first API platform to ship a dedicated AI gateway (Feb 2024), riding its installed API-management base.</w:t>
      </w:r>
      <w:r/>
      <w:r/>
    </w:p>
    <w:p>
      <w:pPr>
        <w:pStyle w:val="Heading3"/>
      </w:pPr>
      <w:r>
        <w:t>4d. Proxy #3 — Deployment-pattern signal (qualitative)</w:t>
      </w:r>
      <w:r/>
    </w:p>
    <w:p>
      <w:r/>
      <w:r>
        <w:t xml:space="preserve">Across enterprise conversations and 2026 buyer's guides, the dominant patterns are consistent: most enterprises either </w:t>
      </w:r>
      <w:r>
        <w:rPr>
          <w:b/>
        </w:rPr>
        <w:t>adopt LiteLLM (self-hosted)</w:t>
      </w:r>
      <w:r>
        <w:t xml:space="preserve">, </w:t>
      </w:r>
      <w:r>
        <w:rPr>
          <w:b/>
        </w:rPr>
        <w:t>evaluate Kong or Portkey</w:t>
      </w:r>
      <w:r>
        <w:t xml:space="preserve"> for managed/enterprise governance, or </w:t>
      </w:r>
      <w:r>
        <w:rPr>
          <w:b/>
        </w:rPr>
        <w:t>build a custom DIY gateway</w:t>
      </w:r>
      <w:r>
        <w:t xml:space="preserve"> — with DIY common among the most strategic customers. LiteLLM's true footprint is systematically understated by any measurable signal because the majority of its users self-deploy via Docker/GitHub and are never counted. This qualitative pattern — not a precise count — is the most defensible adoption read available.</w:t>
      </w:r>
      <w:r/>
    </w:p>
    <w:p>
      <w:pPr>
        <w:pStyle w:val="Heading3"/>
      </w:pPr>
      <w:r>
        <w:t>4e. Estimated share of position (synthesis)</w:t>
      </w:r>
      <w:r/>
    </w:p>
    <w:p>
      <w:r/>
      <w:r>
        <w:t>Combining the proxies into a qualitative ranking (there is no defensible precise percentage):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Mindshare / volume leader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880"/>
          </w:tcPr>
          <w:p>
            <w:r>
              <w:t>~52.6K GitHub stars; most-named in 2026 buyer's guides; dominant self-hosted OSS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Managed / enterprise leader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Portkey</w:t>
            </w:r>
            <w:r>
              <w:t xml:space="preserve"> (now Palo Alto), </w:t>
            </w:r>
            <w:r>
              <w:rPr>
                <w:b/>
              </w:rPr>
              <w:t>Kong</w:t>
            </w:r>
          </w:p>
        </w:tc>
        <w:tc>
          <w:tcPr>
            <w:tcW w:type="dxa" w:w="2880"/>
          </w:tcPr>
          <w:p>
            <w:r>
              <w:t>1T+ tokens/day; enterprise API base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Performance challenger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Bifrost</w:t>
            </w:r>
          </w:p>
        </w:tc>
        <w:tc>
          <w:tcPr>
            <w:tcW w:type="dxa" w:w="2880"/>
          </w:tcPr>
          <w:p>
            <w:r>
              <w:t>Go perf claims; 23+ providers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Agent-native / 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880"/>
          </w:tcPr>
          <w:p>
            <w:r>
              <w:t>MCP + A2A, LF backing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Guardrails / security-first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Lakera, NeuralTrust, Lasso Security</w:t>
            </w:r>
          </w:p>
        </w:tc>
        <w:tc>
          <w:tcPr>
            <w:tcW w:type="dxa" w:w="2880"/>
          </w:tcPr>
          <w:p>
            <w:r>
              <w:t>runtime screening; guardrails market ~$2B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DIY</w:t>
            </w:r>
          </w:p>
        </w:tc>
        <w:tc>
          <w:tcPr>
            <w:tcW w:type="dxa" w:w="2880"/>
          </w:tcPr>
          <w:p>
            <w:r>
              <w:t>custom-built</w:t>
            </w:r>
          </w:p>
        </w:tc>
        <w:tc>
          <w:tcPr>
            <w:tcW w:type="dxa" w:w="2880"/>
          </w:tcPr>
          <w:p>
            <w:r>
              <w:t>plurality of strategic enterprises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XYZ-guard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~0% measured share</w:t>
            </w:r>
            <w:r>
              <w:t xml:space="preserve"> — pre-index Beta</w:t>
            </w:r>
          </w:p>
        </w:tc>
      </w:tr>
    </w:tbl>
    <w:p>
      <w:r/>
    </w:p>
    <w:p>
      <w:r/>
      <w:r/>
    </w:p>
    <w:p>
      <w:r/>
    </w:p>
    <w:p>
      <w:r>
        <w:t>&lt;image: share_tiers.png&gt;</w:t>
      </w:r>
    </w:p>
    <w:p>
      <w:r/>
      <w:r>
        <w:rPr>
          <w:i/>
        </w:rPr>
        <w:t>Figure 3: Estimated share of position — a qualitative, proxy-based ranking (no defensible precise percentages exist for this category).</w:t>
      </w:r>
      <w:r/>
    </w:p>
    <w:p>
      <w:pPr>
        <w:pStyle w:val="Heading3"/>
      </w:pPr>
      <w:r>
        <w:t>4f. Competitor Customer Counts (disclosed / detected)</w:t>
      </w:r>
      <w:r/>
    </w:p>
    <w:p>
      <w:r/>
      <w:r>
        <w:t xml:space="preserve">Customer counts are only knowable where a vendor publishes them or a third party detects deployments. The managed/commercial vendors disclose numbers; pure open-source projects mostly do not, because users self-deploy invisibly. The figures below are </w:t>
      </w:r>
      <w:r>
        <w:rPr>
          <w:b/>
        </w:rPr>
        <w:t>not apples-to-apples</w:t>
      </w:r>
      <w:r>
        <w:t xml:space="preserve"> — Portkey's is self-reported org signups, while the Kong/LiteLLM figures are third-party </w:t>
      </w:r>
      <w:r>
        <w:rPr>
          <w:i/>
        </w:rPr>
        <w:t>detected</w:t>
      </w:r>
      <w:r>
        <w:t xml:space="preserve"> deployments (a floor).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Customer figure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24,000+ organizations</w:t>
            </w:r>
            <w:r>
              <w:t xml:space="preserve"> globally (also cites "3,000+ teams")</w:t>
            </w:r>
          </w:p>
        </w:tc>
        <w:tc>
          <w:tcPr>
            <w:tcW w:type="dxa" w:w="2880"/>
          </w:tcPr>
          <w:p>
            <w:r>
              <w:t>Self-reported orgs on the platform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Kong</w:t>
            </w:r>
            <w:r>
              <w:t xml:space="preserve"> (overall)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~1,430 companies</w:t>
            </w:r>
            <w:r>
              <w:t xml:space="preserve"> (~139 on Kong Enterprise)</w:t>
            </w:r>
          </w:p>
        </w:tc>
        <w:tc>
          <w:tcPr>
            <w:tcW w:type="dxa" w:w="2880"/>
          </w:tcPr>
          <w:p>
            <w:r>
              <w:t>Third-party detected deployments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LiteLLM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~827 companies</w:t>
            </w:r>
            <w:r>
              <w:t xml:space="preserve"> detected</w:t>
            </w:r>
          </w:p>
        </w:tc>
        <w:tc>
          <w:tcPr>
            <w:tcW w:type="dxa" w:w="2880"/>
          </w:tcPr>
          <w:p>
            <w:r>
              <w:t>Third-party detected deployments (floor; most self-host invisibly)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Bifrost (Maxim AI)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Publishes performance/feature claims, not customer counts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Linux Foundation project — contributor orgs named, not customers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Lakera / NeuralTrust / Lasso</w:t>
            </w:r>
          </w:p>
        </w:tc>
        <w:tc>
          <w:tcPr>
            <w:tcW w:type="dxa" w:w="2880"/>
          </w:tcPr>
          <w:p>
            <w:r>
              <w:t>Not disclosed as counts</w:t>
            </w:r>
          </w:p>
        </w:tc>
        <w:tc>
          <w:tcPr>
            <w:tcW w:type="dxa" w:w="2880"/>
          </w:tcPr>
          <w:p>
            <w:r>
              <w:t>Named enterprise logos only</w:t>
            </w:r>
          </w:p>
        </w:tc>
      </w:tr>
    </w:tbl>
    <w:p>
      <w:r/>
    </w:p>
    <w:p>
      <w:r/>
      <w:r>
        <w:t xml:space="preserve">Portkey is the standout: it publicly reports processing "more than 500B LLM tokens across 125M requests per day, and managing more than $500,000 in AI spend daily for more than 24,000 organizations globally" </w:t>
      </w:r>
      <w:hyperlink r:id="rId10">
        <w:r>
          <w:rPr>
            <w:color w:val="0000EE"/>
            <w:u w:val="single"/>
          </w:rPr>
          <w:t>Portkey Series A — GlobeNewswire</w:t>
        </w:r>
      </w:hyperlink>
      <w:r>
        <w:t xml:space="preserve">{evidence: "managing more than $500,000 in AI spend daily for more than 24,000 organizations globally"} and describes itself as "trusted by 3000+ teams, from Fortune 500s to startups" </w:t>
      </w:r>
      <w:hyperlink r:id="rId11">
        <w:r>
          <w:rPr>
            <w:color w:val="0000EE"/>
            <w:u w:val="single"/>
          </w:rPr>
          <w:t>portkey.ai</w:t>
        </w:r>
      </w:hyperlink>
      <w:r>
        <w:t xml:space="preserve">{evidence: "Portkey is trusted by 3000+ teams, from Fortune 500s to startups, processing billions of tokens daily."}. This is the most credible figure in the set because it comes from a funding announcement. Third-party scans detect "1,430 companies using Kong" </w:t>
      </w:r>
      <w:hyperlink r:id="rId12">
        <w:r>
          <w:rPr>
            <w:color w:val="0000EE"/>
            <w:u w:val="single"/>
          </w:rPr>
          <w:t>bloomberry — Kong</w:t>
        </w:r>
      </w:hyperlink>
      <w:r>
        <w:t xml:space="preserve">{evidence: "We detected 1,430 companies using Kong."} and "827 companies using LiteLLM" </w:t>
      </w:r>
      <w:hyperlink r:id="rId13">
        <w:r>
          <w:rPr>
            <w:color w:val="0000EE"/>
            <w:u w:val="single"/>
          </w:rPr>
          <w:t>bloomberry — LiteLLM</w:t>
        </w:r>
      </w:hyperlink>
      <w:r>
        <w:t>{evidence: "We detected 827 companies using LiteLLM. The most common industry is Software Development (21%)"}, but these badly under-count self-hosted installs — LiteLLM's packages alone see roughly 3M downloads/day. Named enterprise customers where disclosed: LiteLLM cites Rocket Money, Samsara, Lemonade, and Adobe; Portkey cites Postman, Snorkel AI, and Fortune 500s across finance, pharma, and technology.</w:t>
      </w:r>
      <w:r/>
    </w:p>
    <w:p>
      <w:r/>
      <w:r>
        <w:rPr>
          <w:b/>
        </w:rPr>
        <w:t>Bottom line:</w:t>
      </w:r>
      <w:r>
        <w:t xml:space="preserve"> only Portkey publishes a true customer number (24,000+ orgs) and leads on disclosed adoption — reinforcing the Palo Alto acquisition rationale. Kong (~1,430) and LiteLLM (~827) have third-party detected floors, not official figures. Everyone else keeps counts private, so a clean side-by-side customer-count ranking across the field is not possible.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4g. Competitor Financials (revenue, funding, valuation, M&amp;A)</w:t>
      </w:r>
      <w:r/>
    </w:p>
    <w:p>
      <w:r/>
      <w:r>
        <w:t xml:space="preserve">Almost none of these companies disclose true revenue — most are private or early-stage. Only </w:t>
      </w:r>
      <w:r>
        <w:rPr>
          <w:b/>
        </w:rPr>
        <w:t>Kong</w:t>
      </w:r>
      <w:r>
        <w:t xml:space="preserve"> publishes actual ARR. For the rest, the best public figures are </w:t>
      </w:r>
      <w:r>
        <w:rPr>
          <w:b/>
        </w:rPr>
        <w:t>funding raised</w:t>
      </w:r>
      <w:r>
        <w:t xml:space="preserve">, </w:t>
      </w:r>
      <w:r>
        <w:rPr>
          <w:b/>
        </w:rPr>
        <w:t>acquisition price</w:t>
      </w:r>
      <w:r>
        <w:t xml:space="preserve">, or </w:t>
      </w:r>
      <w:r>
        <w:rPr>
          <w:b/>
        </w:rPr>
        <w:t>annualized spend managed</w:t>
      </w:r>
      <w:r>
        <w:t xml:space="preserve"> (a usage proxy, not the vendor's own revenue). These are </w:t>
      </w:r>
      <w:r>
        <w:rPr>
          <w:b/>
        </w:rPr>
        <w:t>not comparable as "revenue."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Financial figure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Kong</w:t>
            </w:r>
            <w:r>
              <w:t xml:space="preserve"> (parent of Kong AI Gateway)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$100M+ ARR</w:t>
            </w:r>
            <w:r>
              <w:t xml:space="preserve"> (est. ~$146M); $2B valuation; raised $175M Series E</w:t>
            </w:r>
          </w:p>
        </w:tc>
        <w:tc>
          <w:tcPr>
            <w:tcW w:type="dxa" w:w="2880"/>
          </w:tcPr>
          <w:p>
            <w:r>
              <w:t>Actual ARR + valuation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Portkey</w:t>
            </w:r>
            <w:r>
              <w:t xml:space="preserve"> (→ Palo Alto)</w:t>
            </w:r>
          </w:p>
        </w:tc>
        <w:tc>
          <w:tcPr>
            <w:tcW w:type="dxa" w:w="2880"/>
          </w:tcPr>
          <w:p>
            <w:r>
              <w:t xml:space="preserve">$15M Series A (Elevation, Lightspeed); manages </w:t>
            </w:r>
            <w:r>
              <w:rPr>
                <w:b/>
              </w:rPr>
              <w:t>$180M+ annualized LLM spend</w:t>
            </w:r>
            <w:r>
              <w:t xml:space="preserve"> (customers', not Portkey revenue)</w:t>
            </w:r>
          </w:p>
        </w:tc>
        <w:tc>
          <w:tcPr>
            <w:tcW w:type="dxa" w:w="2880"/>
          </w:tcPr>
          <w:p>
            <w:r>
              <w:t>Funding + usage proxy + acquisition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Lakera</w:t>
            </w:r>
            <w:r>
              <w:t xml:space="preserve"> (→ Check Point)</w:t>
            </w:r>
          </w:p>
        </w:tc>
        <w:tc>
          <w:tcPr>
            <w:tcW w:type="dxa" w:w="2880"/>
          </w:tcPr>
          <w:p>
            <w:r>
              <w:t xml:space="preserve">Acquired for </w:t>
            </w:r>
            <w:r>
              <w:rPr>
                <w:b/>
              </w:rPr>
              <w:t>~$300M</w:t>
            </w:r>
            <w:r>
              <w:t xml:space="preserve"> (Sept 2025)</w:t>
            </w:r>
          </w:p>
        </w:tc>
        <w:tc>
          <w:tcPr>
            <w:tcW w:type="dxa" w:w="2880"/>
          </w:tcPr>
          <w:p>
            <w:r>
              <w:t>Acquisition price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NeuralTrust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$20M seed</w:t>
            </w:r>
            <w:r>
              <w:t xml:space="preserve"> (June 2026 — largest EU cybersecurity seed to date)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BerriAI (LiteLLM)</w:t>
            </w:r>
          </w:p>
        </w:tc>
        <w:tc>
          <w:tcPr>
            <w:tcW w:type="dxa" w:w="2880"/>
          </w:tcPr>
          <w:p>
            <w:r>
              <w:t>~$1.6–2.1M seed (Y Combinator, Gravity, Pioneer); ~13 employees</w:t>
            </w:r>
          </w:p>
        </w:tc>
        <w:tc>
          <w:tcPr>
            <w:tcW w:type="dxa" w:w="2880"/>
          </w:tcPr>
          <w:p>
            <w:r>
              <w:t>Funding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Maxim AI (Bifrost)</w:t>
            </w:r>
          </w:p>
        </w:tc>
        <w:tc>
          <w:tcPr>
            <w:tcW w:type="dxa" w:w="2880"/>
          </w:tcPr>
          <w:p>
            <w:r>
              <w:t>Not disclosed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agentgateway</w:t>
            </w:r>
          </w:p>
        </w:tc>
        <w:tc>
          <w:tcPr>
            <w:tcW w:type="dxa" w:w="2880"/>
          </w:tcPr>
          <w:p>
            <w:r>
              <w:t>N/A — Linux Foundation project, not a company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/>
    </w:p>
    <w:p>
      <w:r/>
      <w:r>
        <w:t xml:space="preserve">Kong is the only competitor with disclosed revenue, having announced "surpassing $100 million in Annual Recurring Revenue (ARR)" </w:t>
      </w:r>
      <w:hyperlink r:id="rId14">
        <w:r>
          <w:rPr>
            <w:color w:val="0000EE"/>
            <w:u w:val="single"/>
          </w:rPr>
          <w:t>Kong — $100M ARR</w:t>
        </w:r>
      </w:hyperlink>
      <w:r>
        <w:t xml:space="preserve">{evidence: "surpassing $100 million in Annual Recurring Revenue (ARR)"} at a $2B valuation on a $175M Series E </w:t>
      </w:r>
      <w:hyperlink r:id="rId15">
        <w:r>
          <w:rPr>
            <w:color w:val="0000EE"/>
            <w:u w:val="single"/>
          </w:rPr>
          <w:t>Kong Series E</w:t>
        </w:r>
      </w:hyperlink>
      <w:r>
        <w:t xml:space="preserve">{evidence: "$175 million in up-round Series E financing, with a mix of primary and secondary transactions at a $2 billion valuation"} — but that figure spans Kong's entire API+AI business, of which the AI gateway is only a slice. Portkey raised "$15 million in Series A funding led by Elevation Capital, with participation from Lightspeed" </w:t>
      </w:r>
      <w:hyperlink r:id="rId10">
        <w:r>
          <w:rPr>
            <w:color w:val="0000EE"/>
            <w:u w:val="single"/>
          </w:rPr>
          <w:t>Portkey Series A</w:t>
        </w:r>
      </w:hyperlink>
      <w:r>
        <w:t xml:space="preserve">{evidence: "raised $15 million in Series A funding led by Elevation Capital, with participation from Lightspeed"}; its widely-cited $180M+ figure is annualized LLM spend its customers run through the platform, not Portkey's own revenue. Lakera was acquired by Check Point "in a deal valued at $300 million" </w:t>
      </w:r>
      <w:hyperlink r:id="rId16">
        <w:r>
          <w:rPr>
            <w:color w:val="0000EE"/>
            <w:u w:val="single"/>
          </w:rPr>
          <w:t>ET Telecom</w:t>
        </w:r>
      </w:hyperlink>
      <w:r>
        <w:t xml:space="preserve">{evidence: "acquiring Lakera... in a deal valued at $300 million"}, and NeuralTrust raised "a $20 million seed round, the largest cybersecurity seed financing raised by an EU company to date" </w:t>
      </w:r>
      <w:hyperlink r:id="rId17">
        <w:r>
          <w:rPr>
            <w:color w:val="0000EE"/>
            <w:u w:val="single"/>
          </w:rPr>
          <w:t>NeuralTrust seed</w:t>
        </w:r>
      </w:hyperlink>
      <w:r>
        <w:t xml:space="preserve">{evidence: "a $20 million seed round, the largest cybersecurity seed financing raised by an EU company to date"}. LiteLLM's parent BerriAI raised only "a $1.6M seed round from Y Combinator, Gravity Fund and Pioneer" </w:t>
      </w:r>
      <w:hyperlink r:id="rId18">
        <w:r>
          <w:rPr>
            <w:color w:val="0000EE"/>
            <w:u w:val="single"/>
          </w:rPr>
          <w:t>YC — LiteLLM</w:t>
        </w:r>
      </w:hyperlink>
      <w:r>
        <w:t>{evidence: "We have raised a $1.6M seed round from Y Combinator, Gravity Fund and Pioneer"}, reflecting an early-stage OSS company whose revenue is likely small despite very large usage.</w:t>
      </w:r>
      <w:r/>
    </w:p>
    <w:p>
      <w:r/>
      <w:r>
        <w:rPr>
          <w:b/>
        </w:rPr>
        <w:t>Bottom line:</w:t>
      </w:r>
      <w:r>
        <w:t xml:space="preserve"> there is no clean revenue ranking for this field. The only actual revenue figure is Kong's $100M+ ARR (across its whole API business, not just the AI gateway). Everything else is funding, acquisition price, or a usage proxy. The clearest financial signal is not revenue but the consolidation wave — Lakera → Check Point (~$300M) and Portkey → Palo Alto — which shows where strategic value is being placed.</w:t>
      </w:r>
      <w:r/>
    </w:p>
    <w:p>
      <w:pPr>
        <w:pStyle w:val="Heading2"/>
      </w:pPr>
      <w:r>
        <w:t>5. Positioning &amp; Strategic Read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The competitor to beat is LiteLLM and "build-your-own,"</w:t>
      </w:r>
      <w:r>
        <w:t xml:space="preserve"> not agentgateway or Bifrost — those are strong on paper but show little named enterprise adoption in internal data, whereas LiteLLM and DIY dominate actual deployments.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market is consolidating fast</w:t>
      </w:r>
      <w:r>
        <w:t xml:space="preserve"> (Palo Alto→Portkey, LF→agentgateway, Stacklok/Red Hat→ToolHive), raising the bar for a standalone indie entrant.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XYZ-guard's fuller platform closes the "table-stakes" gap</w:t>
      </w:r>
      <w:r>
        <w:t xml:space="preserve"> — with the control plane, agentic </w:t>
      </w:r>
      <w:r>
        <w:rPr>
          <w:rFonts w:ascii="Courier" w:hAnsi="Courier"/>
        </w:rPr>
        <w:t>/invoke</w:t>
      </w:r>
      <w:r>
        <w:t xml:space="preserve"> loop, ABC-LLM routing, and dual quota, it now matches the field on fleet management and routing, so the conversation can shift to its safety differentiators rather than feature parity.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The defensible niche is the gateway/guardrails seam:</w:t>
      </w:r>
      <w:r>
        <w:t xml:space="preserve"> the fastest-growing segment (guardrails, ~32.5% CAGR) meets the enforcement chokepoint, and no gateway leader offers per-call risk-scored allow/intervene/block with behavioral safety. That is the wedge that also explains why so many customers currently </w:t>
      </w:r>
      <w:r>
        <w:rPr>
          <w:i/>
        </w:rPr>
        <w:t>build their own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Recommended play:</w:t>
      </w:r>
      <w:r>
        <w:t xml:space="preserve"> lead with the risk-scored intervene tier + behavioral-safety layer + zero-code deployment; treat routing/cost/MCP as parity table-stakes; and close the credibility gaps that most threaten enterprise adoption — published performance benchmarks, shipped JWT/identity auth, and compliance attestations (SOC 2 / HIPAA / ISO), which competitors like Bifrost already carry.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Go-to-Market &amp; Niche Strategy (Pre-Open-Source)</w:t>
      </w:r>
      <w:r/>
    </w:p>
    <w:p>
      <w:pPr>
        <w:pStyle w:val="Heading3"/>
      </w:pPr>
      <w:r>
        <w:t>6.1 The market you are entering</w:t>
      </w:r>
      <w:r/>
    </w:p>
    <w:p>
      <w:r/>
      <w:r>
        <w:t xml:space="preserve">XYZ-guard is entering a </w:t>
      </w:r>
      <w:r>
        <w:rPr>
          <w:b/>
        </w:rPr>
        <w:t>consolidating</w:t>
      </w:r>
      <w:r>
        <w:t>, not empty, market. In recent months Palo Alto Networks acquired Portkey, Check Point acquired Lakera (~$300M), and agentgateway moved to the Linux Foundation with AWS/Cisco/IBM/Microsoft/Red Hat behind it. Two implications: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Do not compete on the crowded axis</w:t>
      </w:r>
      <w:r>
        <w:t xml:space="preserve"> — provider breadth, routing, cost tracking. LiteLLM, Portkey, Bifrost, and Kong already own it and are better funded; a feature-parity race is unwinnable.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Consolidation is happening in security, not gateways.</w:t>
      </w:r>
      <w:r>
        <w:t xml:space="preserve"> Both major acquisitions were security vendors buying agent-safety capability — the clearest signal of where the value (and budget) sits.</w:t>
      </w:r>
      <w:r/>
      <w:r/>
    </w:p>
    <w:p>
      <w:pPr>
        <w:pStyle w:val="Heading3"/>
      </w:pPr>
      <w:r>
        <w:t>6.2 The niche to own — the "agent action firewall"</w:t>
      </w:r>
      <w:r/>
    </w:p>
    <w:p>
      <w:r/>
      <w:r>
        <w:t>Doing more than competitors is not a position. The niche is the one thing none of them do, stated sharply:</w:t>
      </w:r>
      <w:r/>
      <w:r/>
    </w:p>
    <w:p>
      <w:r/>
      <w:r>
        <w:rPr>
          <w:b/>
        </w:rPr>
        <w:t>XYZ-guard is the runtime action-safety layer for AI agents — the only gateway that scores every tool call 0–100 and routes medium-risk actions to a human, with built-in behavioral safety (loop / drift / hallucination / contradiction) — dropped in with zero agent code.</w:t>
      </w:r>
      <w:r/>
      <w:r/>
    </w:p>
    <w:p>
      <w:r/>
      <w:r>
        <w:t>Three defensible pillars, in priority order: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 xml:space="preserve">Risk-scored </w:t>
      </w:r>
      <w:r>
        <w:rPr>
          <w:rFonts w:ascii="Courier" w:hAnsi="Courier"/>
          <w:b/>
        </w:rPr>
        <w:t>intervene</w:t>
      </w:r>
      <w:r>
        <w:rPr>
          <w:b/>
        </w:rPr>
        <w:t xml:space="preserve"> tier</w:t>
      </w:r>
      <w:r>
        <w:t xml:space="preserve"> — every competitor is binary allow/deny; XYZ-guard has graded allow / human-review / block. Genuinely unique.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Behavioral-safety depth</w:t>
      </w:r>
      <w:r>
        <w:t xml:space="preserve"> — anomaly detectors + circuit breaker + checkpoint/rollback bundled in. Gateways don't carry this; guardrail vendors do content, not actions.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Zero-agent-code deployment</w:t>
      </w:r>
      <w:r>
        <w:t xml:space="preserve"> across three modes (including transparent NAT).</w:t>
      </w:r>
      <w:r/>
      <w:r/>
    </w:p>
    <w:p>
      <w:r/>
      <w:r>
        <w:t xml:space="preserve">MCP, routing, cost, and the control plane are </w:t>
      </w:r>
      <w:r>
        <w:rPr>
          <w:b/>
        </w:rPr>
        <w:t>table stakes XYZ-guard has reached</w:t>
      </w:r>
      <w:r>
        <w:t xml:space="preserve"> — cited to prove completeness, not led with.</w:t>
      </w:r>
      <w:r/>
    </w:p>
    <w:p>
      <w:pPr>
        <w:pStyle w:val="Heading3"/>
      </w:pPr>
      <w:r>
        <w:t>6.3 The market to target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Buyer:</w:t>
      </w:r>
      <w:r>
        <w:t xml:space="preserve"> the platform-security / AI-governance owner, not the individual agent developer. The consolidation proves budget flows to security buyers; the control plane + audit log + intervene tier is a security story.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Beachhead — the "build-your-own" segment.</w:t>
      </w:r>
      <w:r>
        <w:t xml:space="preserve"> The plurality of strategic enterprises build custom gateways precisely because nothing off-the-shelf does action-safety their way. These teams are already convinced they need this — the shortest path to adoption.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Wedge use case:</w:t>
      </w:r>
      <w:r>
        <w:t xml:space="preserve"> high-blast-radius agents — DevOps/infra, financial ops, customer-data actions — where a wrong tool call is expensive and a human-review tier is worth paying for. Regulated industries (finance, pharma) pushed by the EU AI Act's August 2026 high-risk enforcement toward exactly this kind of runtime oversight.</w:t>
      </w:r>
      <w:r/>
      <w:r/>
    </w:p>
    <w:p>
      <w:pPr>
        <w:pStyle w:val="Heading3"/>
      </w:pPr>
      <w:r>
        <w:t>6.4 Open-source readiness (beyond the code)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Name-collision risk — resolve before the repo is public.</w:t>
      </w:r>
      <w:r>
        <w:t xml:space="preserve"> "Lasso Security" already ships an MCP security gateway and uses "risk score" language (for agents, not calls). Differentiate hard on messaging ("action-level, per-call") or reconsider naming now.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Credibility gaps competitors will exploit:</w:t>
      </w:r>
      <w:r>
        <w:t xml:space="preserve"> Beta, Python, 6 providers, JWT auth not yet shipped, no compliance attestations. An OSS launch does not need SOC 2, but it does need published benchmarks (even modest), shipped auth, and a security-posture doc — especially after the LiteLLM PyPI supply-chain compromise made the category security-paranoid. Turn that into an advantage: safety-first, in-process, no phone-home, deterministic, no LLM in the evaluation path.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License &amp; governance:</w:t>
      </w:r>
      <w:r>
        <w:t xml:space="preserve"> Apache-2.0 is right. Decide the contribution model and whether to pursue a foundation path later (agentgateway's Linux Foundation move is the credibility benchmark).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OSS → monetization motion:</w:t>
      </w:r>
      <w:r>
        <w:t xml:space="preserve"> stars are the top of the funnel, not revenue (LiteLLM proves this). Have the enterprise-tier story ready at launch — SSO, audit, support — or risk adoption with no monetization path.</w:t>
      </w:r>
      <w:r/>
      <w:r/>
    </w:p>
    <w:p>
      <w:pPr>
        <w:pStyle w:val="Heading3"/>
      </w:pPr>
      <w:r>
        <w:t>6.5 To verify before launch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Positioning vs. Bedrock Guardrails / AgentCore internally</w:t>
      </w:r>
      <w:r>
        <w:t xml:space="preserve"> — frame as complementary (content vs. action), not competitive with an AWS service.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"Gateway" vs. "guardrail" framing</w:t>
      </w:r>
      <w:r>
        <w:t xml:space="preserve"> — the guardrails market grows faster (~32.5% vs ~29.4% CAGR) and is where the M&amp;A money is. Leaning "agent action guardrail" rather than "AI gateway" may place XYZ-guard in the higher-value, less-crowded category.</w:t>
      </w:r>
      <w:r/>
      <w:r/>
    </w:p>
    <w:p>
      <w:pPr>
        <w:pStyle w:val="Heading3"/>
      </w:pPr>
      <w:r>
        <w:t>6.6 Bottom line</w:t>
      </w:r>
      <w:r/>
    </w:p>
    <w:p>
      <w:r/>
      <w:r>
        <w:t>Own the action-safety niche — per-call risk score + human-in-the-loop intervene tier + behavioral safety — aimed at security/governance buyers protecting high-blast-radius agents, with the build-your-own crowd as the beachhead. Treat routing/cost/MCP as proof of completeness, not the pitch. Close the launch-credibility gaps (benchmarks, auth, security posture, name collision) before the repo goes public.</w:t>
      </w:r>
      <w:r/>
    </w:p>
    <w:p>
      <w:pPr>
        <w:pStyle w:val="Heading2"/>
      </w:pPr>
      <w:r>
        <w:t>7. Caveats</w:t>
      </w:r>
      <w:r/>
      <w:r/>
    </w:p>
    <w:p>
      <w:pPr>
        <w:pStyle w:val="ListBullet"/>
        <w:spacing w:line="240" w:lineRule="auto"/>
        <w:ind w:left="720"/>
      </w:pPr>
      <w:r/>
      <w:r>
        <w:t>No analyst tracks vendor-level share for AI gateways; all "share" here is proxy-based.</w:t>
      </w:r>
      <w:r/>
    </w:p>
    <w:p>
      <w:pPr>
        <w:pStyle w:val="ListBullet"/>
        <w:spacing w:line="240" w:lineRule="auto"/>
        <w:ind w:left="720"/>
      </w:pPr>
      <w:r/>
      <w:r>
        <w:t>GitHub stars measure interest, not revenue or production deployments.</w:t>
      </w:r>
      <w:r/>
    </w:p>
    <w:p>
      <w:pPr>
        <w:pStyle w:val="ListBullet"/>
        <w:spacing w:line="240" w:lineRule="auto"/>
        <w:ind w:left="720"/>
      </w:pPr>
      <w:r/>
      <w:r>
        <w:t>Market-size figures come from single-vendor research reports and vary by how each defines "gateway"; the $2.71B "inference gateways" figure partly includes edge/hardware inference, so it is an upper envelope, not a pure software-gateway TAM.</w:t>
      </w:r>
      <w:r/>
    </w:p>
    <w:p>
      <w:pPr>
        <w:pStyle w:val="ListBullet"/>
        <w:spacing w:line="240" w:lineRule="auto"/>
        <w:ind w:left="720"/>
      </w:pPr>
      <w:r/>
      <w:r>
        <w:t>Competitor performance numbers (Bifrost, agentgateway) are vendor self-benchmarked unless independently verified.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Sources: XYZ-guard repository (README, PRFAQ, CHANGELOG, gateway-architecture, control-plane docs); prior competitive research tracks; external market data (Business Research Company, Gartner category overview, Maxim, openalternative, Portkey, Deepak Gupta AI-gateway comparison).</w:t>
      </w:r>
    </w:p>
    <w:sectPr w:rsidR="00FC693F" w:rsidRPr="0006063C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artner.com/en/documents/7855181" TargetMode="External"/><Relationship Id="rId10" Type="http://schemas.openxmlformats.org/officeDocument/2006/relationships/hyperlink" Target="https://www.globenewswire.com/news-release/2026/02/19/3241385/0/en/Portkey-Raises-15M-Series-A-to-Scale-the-Unified-Control-Plane-for-Production-AI.html" TargetMode="External"/><Relationship Id="rId11" Type="http://schemas.openxmlformats.org/officeDocument/2006/relationships/hyperlink" Target="https://portkey.ai/llms.txt" TargetMode="External"/><Relationship Id="rId12" Type="http://schemas.openxmlformats.org/officeDocument/2006/relationships/hyperlink" Target="https://bloomberry.com/data/kong/" TargetMode="External"/><Relationship Id="rId13" Type="http://schemas.openxmlformats.org/officeDocument/2006/relationships/hyperlink" Target="http://bloomberry.com/data/litellm/" TargetMode="External"/><Relationship Id="rId14" Type="http://schemas.openxmlformats.org/officeDocument/2006/relationships/hyperlink" Target="https://konghq.com/blog/news/kong-surpasses-100m-arr" TargetMode="External"/><Relationship Id="rId15" Type="http://schemas.openxmlformats.org/officeDocument/2006/relationships/hyperlink" Target="https://konghq.com/company/press-room/press-release/kong-secures-175-million-new-financing" TargetMode="External"/><Relationship Id="rId16" Type="http://schemas.openxmlformats.org/officeDocument/2006/relationships/hyperlink" Target="https://telecom.economictimes.indiatimes.com/news/enterprise-services/check-point-acquires-lakera-for-300-million-to-enhance-ai-cybersecurity-solutions/123939366" TargetMode="External"/><Relationship Id="rId17" Type="http://schemas.openxmlformats.org/officeDocument/2006/relationships/hyperlink" Target="https://finance.yahoo.com/technology/ai/articles/neuraltrust-raises-20m-secure-growing-110000071.html" TargetMode="External"/><Relationship Id="rId18" Type="http://schemas.openxmlformats.org/officeDocument/2006/relationships/hyperlink" Target="https://www.ycombinator.com/companies/litellm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