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BE3924" w:rsidTr="00BE3924">
        <w:trPr>
          <w:trHeight w:val="425"/>
        </w:trPr>
        <w:tc>
          <w:tcPr>
            <w:tcW w:w="1842" w:type="dxa"/>
          </w:tcPr>
          <w:p w:rsidR="00BE3924" w:rsidRDefault="00BE3924">
            <w:r>
              <w:t xml:space="preserve">Testfall </w:t>
            </w:r>
          </w:p>
        </w:tc>
        <w:tc>
          <w:tcPr>
            <w:tcW w:w="1842" w:type="dxa"/>
          </w:tcPr>
          <w:p w:rsidR="00BE3924" w:rsidRDefault="00BE3924">
            <w:r>
              <w:t xml:space="preserve"> Input</w:t>
            </w:r>
          </w:p>
        </w:tc>
        <w:tc>
          <w:tcPr>
            <w:tcW w:w="1842" w:type="dxa"/>
          </w:tcPr>
          <w:p w:rsidR="00BE3924" w:rsidRDefault="00BE3924">
            <w:r>
              <w:t>Förväntad output</w:t>
            </w:r>
          </w:p>
        </w:tc>
        <w:tc>
          <w:tcPr>
            <w:tcW w:w="1843" w:type="dxa"/>
          </w:tcPr>
          <w:p w:rsidR="00BE3924" w:rsidRDefault="00BE3924">
            <w:r>
              <w:t>Faktisk output</w:t>
            </w:r>
          </w:p>
        </w:tc>
        <w:tc>
          <w:tcPr>
            <w:tcW w:w="1843" w:type="dxa"/>
          </w:tcPr>
          <w:p w:rsidR="00BE3924" w:rsidRDefault="00BE3924">
            <w:r>
              <w:t>Motivering</w:t>
            </w:r>
          </w:p>
        </w:tc>
      </w:tr>
      <w:tr w:rsidR="00BE3924" w:rsidTr="00BE3924">
        <w:tc>
          <w:tcPr>
            <w:tcW w:w="1842" w:type="dxa"/>
          </w:tcPr>
          <w:p w:rsidR="00BE3924" w:rsidRDefault="00BE3924">
            <w:r>
              <w:t>1</w:t>
            </w:r>
          </w:p>
        </w:tc>
        <w:tc>
          <w:tcPr>
            <w:tcW w:w="1842" w:type="dxa"/>
          </w:tcPr>
          <w:p w:rsidR="00BE3924" w:rsidRDefault="00BE3924">
            <w:r>
              <w:t>3,0 4,0 5,0</w:t>
            </w:r>
          </w:p>
        </w:tc>
        <w:tc>
          <w:tcPr>
            <w:tcW w:w="1842" w:type="dxa"/>
          </w:tcPr>
          <w:p w:rsidR="00BE3924" w:rsidRDefault="00BE3924">
            <w:r>
              <w:t>Triangeln har inga lika sidor</w:t>
            </w:r>
          </w:p>
        </w:tc>
        <w:tc>
          <w:tcPr>
            <w:tcW w:w="1843" w:type="dxa"/>
          </w:tcPr>
          <w:p w:rsidR="00BE3924" w:rsidRDefault="00BE3924">
            <w:r>
              <w:t>Triangeln har inga lika sidor</w:t>
            </w:r>
          </w:p>
        </w:tc>
        <w:tc>
          <w:tcPr>
            <w:tcW w:w="1843" w:type="dxa"/>
          </w:tcPr>
          <w:p w:rsidR="00BE3924" w:rsidRDefault="00BE3924">
            <w:r>
              <w:t>Testar ifall programmet identifierar ett fall då alla sidor är olika.</w:t>
            </w:r>
          </w:p>
        </w:tc>
      </w:tr>
      <w:tr w:rsidR="00BE3924" w:rsidTr="00BE3924">
        <w:tc>
          <w:tcPr>
            <w:tcW w:w="1842" w:type="dxa"/>
          </w:tcPr>
          <w:p w:rsidR="00BE3924" w:rsidRDefault="00BE3924" w:rsidP="00BE3924">
            <w:r>
              <w:t>2</w:t>
            </w:r>
          </w:p>
        </w:tc>
        <w:tc>
          <w:tcPr>
            <w:tcW w:w="1842" w:type="dxa"/>
          </w:tcPr>
          <w:p w:rsidR="00BE3924" w:rsidRDefault="001B0E0A">
            <w:r>
              <w:t>3,0 3,0 3,0</w:t>
            </w:r>
          </w:p>
        </w:tc>
        <w:tc>
          <w:tcPr>
            <w:tcW w:w="1842" w:type="dxa"/>
          </w:tcPr>
          <w:p w:rsidR="00BE3924" w:rsidRDefault="001B0E0A">
            <w:r>
              <w:t>Triangeln är liksidig</w:t>
            </w:r>
          </w:p>
        </w:tc>
        <w:tc>
          <w:tcPr>
            <w:tcW w:w="1843" w:type="dxa"/>
          </w:tcPr>
          <w:p w:rsidR="00BE3924" w:rsidRDefault="001B0E0A">
            <w:r>
              <w:t>Triangeln är liksidig</w:t>
            </w:r>
          </w:p>
        </w:tc>
        <w:tc>
          <w:tcPr>
            <w:tcW w:w="1843" w:type="dxa"/>
          </w:tcPr>
          <w:p w:rsidR="00BE3924" w:rsidRDefault="001B0E0A">
            <w:r>
              <w:t>Testar ifall programmet kan identifiera en liksidig triangel</w:t>
            </w:r>
          </w:p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3</w:t>
            </w:r>
          </w:p>
        </w:tc>
        <w:tc>
          <w:tcPr>
            <w:tcW w:w="1842" w:type="dxa"/>
          </w:tcPr>
          <w:p w:rsidR="001B0E0A" w:rsidRDefault="001B0E0A" w:rsidP="00FD7BE4">
            <w:r>
              <w:t>3,0 3,0 2,0</w:t>
            </w:r>
          </w:p>
        </w:tc>
        <w:tc>
          <w:tcPr>
            <w:tcW w:w="1842" w:type="dxa"/>
          </w:tcPr>
          <w:p w:rsidR="001B0E0A" w:rsidRDefault="001B0E0A" w:rsidP="00FD7BE4">
            <w:r>
              <w:t>Triangeln är likbent</w:t>
            </w:r>
          </w:p>
        </w:tc>
        <w:tc>
          <w:tcPr>
            <w:tcW w:w="1843" w:type="dxa"/>
          </w:tcPr>
          <w:p w:rsidR="001B0E0A" w:rsidRDefault="001B0E0A" w:rsidP="00FD7BE4">
            <w:r>
              <w:t>Triangeln är likbent</w:t>
            </w:r>
          </w:p>
        </w:tc>
        <w:tc>
          <w:tcPr>
            <w:tcW w:w="1843" w:type="dxa"/>
          </w:tcPr>
          <w:p w:rsidR="001B0E0A" w:rsidRDefault="001B0E0A">
            <w:r>
              <w:t>Testar ifall programmet identifierar en likbent triangel</w:t>
            </w:r>
          </w:p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4</w:t>
            </w:r>
          </w:p>
        </w:tc>
        <w:tc>
          <w:tcPr>
            <w:tcW w:w="1842" w:type="dxa"/>
          </w:tcPr>
          <w:p w:rsidR="001B0E0A" w:rsidRDefault="00273EC7">
            <w:r>
              <w:t xml:space="preserve">0 0 0 </w:t>
            </w:r>
          </w:p>
        </w:tc>
        <w:tc>
          <w:tcPr>
            <w:tcW w:w="1842" w:type="dxa"/>
          </w:tcPr>
          <w:p w:rsidR="001B0E0A" w:rsidRDefault="00273EC7" w:rsidP="00273EC7">
            <w:r>
              <w:t>Fel, en triangel där alla sidor är 0 kan inte finnas</w:t>
            </w:r>
          </w:p>
        </w:tc>
        <w:tc>
          <w:tcPr>
            <w:tcW w:w="1843" w:type="dxa"/>
          </w:tcPr>
          <w:p w:rsidR="001B0E0A" w:rsidRDefault="00273EC7">
            <w:r>
              <w:t>Triangeln är liksidig</w:t>
            </w:r>
          </w:p>
        </w:tc>
        <w:tc>
          <w:tcPr>
            <w:tcW w:w="1843" w:type="dxa"/>
          </w:tcPr>
          <w:p w:rsidR="001B0E0A" w:rsidRDefault="00273EC7">
            <w:r>
              <w:t>Testar ifall programmet hanterar en orimlig längd på triangeln.</w:t>
            </w:r>
            <w:bookmarkStart w:id="0" w:name="_GoBack"/>
            <w:bookmarkEnd w:id="0"/>
          </w:p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5</w:t>
            </w:r>
          </w:p>
        </w:tc>
        <w:tc>
          <w:tcPr>
            <w:tcW w:w="1842" w:type="dxa"/>
          </w:tcPr>
          <w:p w:rsidR="001B0E0A" w:rsidRDefault="001B0E0A"/>
        </w:tc>
        <w:tc>
          <w:tcPr>
            <w:tcW w:w="1842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6</w:t>
            </w:r>
          </w:p>
        </w:tc>
        <w:tc>
          <w:tcPr>
            <w:tcW w:w="1842" w:type="dxa"/>
          </w:tcPr>
          <w:p w:rsidR="001B0E0A" w:rsidRDefault="001B0E0A"/>
        </w:tc>
        <w:tc>
          <w:tcPr>
            <w:tcW w:w="1842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7</w:t>
            </w:r>
          </w:p>
        </w:tc>
        <w:tc>
          <w:tcPr>
            <w:tcW w:w="1842" w:type="dxa"/>
          </w:tcPr>
          <w:p w:rsidR="001B0E0A" w:rsidRDefault="001B0E0A"/>
        </w:tc>
        <w:tc>
          <w:tcPr>
            <w:tcW w:w="1842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8</w:t>
            </w:r>
          </w:p>
        </w:tc>
        <w:tc>
          <w:tcPr>
            <w:tcW w:w="1842" w:type="dxa"/>
          </w:tcPr>
          <w:p w:rsidR="001B0E0A" w:rsidRDefault="001B0E0A"/>
        </w:tc>
        <w:tc>
          <w:tcPr>
            <w:tcW w:w="1842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</w:tr>
      <w:tr w:rsidR="001B0E0A" w:rsidTr="00BE3924">
        <w:tc>
          <w:tcPr>
            <w:tcW w:w="1842" w:type="dxa"/>
          </w:tcPr>
          <w:p w:rsidR="001B0E0A" w:rsidRDefault="001B0E0A">
            <w:r>
              <w:t>9</w:t>
            </w:r>
          </w:p>
        </w:tc>
        <w:tc>
          <w:tcPr>
            <w:tcW w:w="1842" w:type="dxa"/>
          </w:tcPr>
          <w:p w:rsidR="001B0E0A" w:rsidRDefault="001B0E0A"/>
        </w:tc>
        <w:tc>
          <w:tcPr>
            <w:tcW w:w="1842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  <w:tc>
          <w:tcPr>
            <w:tcW w:w="1843" w:type="dxa"/>
          </w:tcPr>
          <w:p w:rsidR="001B0E0A" w:rsidRDefault="001B0E0A"/>
        </w:tc>
      </w:tr>
    </w:tbl>
    <w:p w:rsidR="00340BC0" w:rsidRDefault="00340BC0"/>
    <w:sectPr w:rsidR="00340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C0"/>
    <w:rsid w:val="001B0E0A"/>
    <w:rsid w:val="00273EC7"/>
    <w:rsid w:val="00340BC0"/>
    <w:rsid w:val="00B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E3924"/>
    <w:pPr>
      <w:tabs>
        <w:tab w:val="decimal" w:pos="360"/>
      </w:tabs>
    </w:pPr>
    <w:rPr>
      <w:lang w:eastAsia="sv-SE"/>
    </w:rPr>
  </w:style>
  <w:style w:type="paragraph" w:styleId="FootnoteText">
    <w:name w:val="footnote text"/>
    <w:basedOn w:val="Normal"/>
    <w:link w:val="FootnoteTextChar"/>
    <w:uiPriority w:val="99"/>
    <w:unhideWhenUsed/>
    <w:rsid w:val="00BE3924"/>
    <w:pPr>
      <w:spacing w:after="0" w:line="240" w:lineRule="auto"/>
    </w:pPr>
    <w:rPr>
      <w:rFonts w:eastAsiaTheme="minorEastAsia"/>
      <w:sz w:val="20"/>
      <w:szCs w:val="20"/>
      <w:lang w:eastAsia="sv-S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3924"/>
    <w:rPr>
      <w:rFonts w:eastAsiaTheme="minorEastAsia"/>
      <w:sz w:val="20"/>
      <w:szCs w:val="20"/>
      <w:lang w:eastAsia="sv-SE"/>
    </w:rPr>
  </w:style>
  <w:style w:type="character" w:styleId="SubtleEmphasis">
    <w:name w:val="Subtle Emphasis"/>
    <w:basedOn w:val="DefaultParagraphFont"/>
    <w:uiPriority w:val="19"/>
    <w:qFormat/>
    <w:rsid w:val="00BE3924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BE3924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E3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39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E3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E3924"/>
    <w:pPr>
      <w:tabs>
        <w:tab w:val="decimal" w:pos="360"/>
      </w:tabs>
    </w:pPr>
    <w:rPr>
      <w:lang w:eastAsia="sv-SE"/>
    </w:rPr>
  </w:style>
  <w:style w:type="paragraph" w:styleId="FootnoteText">
    <w:name w:val="footnote text"/>
    <w:basedOn w:val="Normal"/>
    <w:link w:val="FootnoteTextChar"/>
    <w:uiPriority w:val="99"/>
    <w:unhideWhenUsed/>
    <w:rsid w:val="00BE3924"/>
    <w:pPr>
      <w:spacing w:after="0" w:line="240" w:lineRule="auto"/>
    </w:pPr>
    <w:rPr>
      <w:rFonts w:eastAsiaTheme="minorEastAsia"/>
      <w:sz w:val="20"/>
      <w:szCs w:val="20"/>
      <w:lang w:eastAsia="sv-S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E3924"/>
    <w:rPr>
      <w:rFonts w:eastAsiaTheme="minorEastAsia"/>
      <w:sz w:val="20"/>
      <w:szCs w:val="20"/>
      <w:lang w:eastAsia="sv-SE"/>
    </w:rPr>
  </w:style>
  <w:style w:type="character" w:styleId="SubtleEmphasis">
    <w:name w:val="Subtle Emphasis"/>
    <w:basedOn w:val="DefaultParagraphFont"/>
    <w:uiPriority w:val="19"/>
    <w:qFormat/>
    <w:rsid w:val="00BE3924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BE3924"/>
    <w:pPr>
      <w:spacing w:after="0" w:line="240" w:lineRule="auto"/>
    </w:pPr>
    <w:rPr>
      <w:rFonts w:eastAsiaTheme="minorEastAsia"/>
      <w:lang w:eastAsia="sv-S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BE3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E39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E39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4C677-0B12-4731-8E44-CAD14276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526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Hampus Karlsson</dc:creator>
  <cp:keywords/>
  <dc:description/>
  <cp:lastModifiedBy>Hampus Karlsson</cp:lastModifiedBy>
  <cp:revision>4</cp:revision>
  <dcterms:created xsi:type="dcterms:W3CDTF">2013-11-21T12:37:00Z</dcterms:created>
  <dcterms:modified xsi:type="dcterms:W3CDTF">2013-11-21T12:57:00Z</dcterms:modified>
</cp:coreProperties>
</file>