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41AEA" w14:textId="39D944F0" w:rsidR="00144FEF" w:rsidRPr="00292A36" w:rsidRDefault="00AD4C9C">
      <w:pPr>
        <w:rPr>
          <w:rFonts w:ascii="Arial" w:eastAsia="맑은 고딕" w:hAnsi="Arial" w:cs="Arial"/>
          <w:b/>
          <w:sz w:val="32"/>
          <w:szCs w:val="32"/>
          <w:lang w:eastAsia="ko-KR"/>
        </w:rPr>
      </w:pPr>
      <w:r>
        <w:rPr>
          <w:rFonts w:ascii="Arial" w:eastAsia="Arial" w:hAnsi="Arial" w:cs="Arial"/>
          <w:b/>
          <w:sz w:val="32"/>
          <w:szCs w:val="32"/>
        </w:rPr>
        <w:t xml:space="preserve">Senior Project </w:t>
      </w:r>
      <w:r w:rsidR="00292A36">
        <w:rPr>
          <w:rFonts w:ascii="Arial" w:eastAsia="맑은 고딕" w:hAnsi="Arial" w:cs="Arial" w:hint="eastAsia"/>
          <w:b/>
          <w:sz w:val="32"/>
          <w:szCs w:val="32"/>
          <w:lang w:eastAsia="ko-KR"/>
        </w:rPr>
        <w:t>Final Report</w:t>
      </w:r>
    </w:p>
    <w:p w14:paraId="40094D1D" w14:textId="77777777" w:rsidR="00144FEF" w:rsidRDefault="00AD4C9C">
      <w:pPr>
        <w:rPr>
          <w:rFonts w:ascii="Arial" w:eastAsia="Arial" w:hAnsi="Arial" w:cs="Arial"/>
          <w:b/>
        </w:rPr>
      </w:pPr>
      <w:r>
        <w:rPr>
          <w:rFonts w:ascii="Arial" w:eastAsia="Arial" w:hAnsi="Arial" w:cs="Arial"/>
          <w:b/>
        </w:rPr>
        <w:t>Department of Computer Science</w:t>
      </w:r>
    </w:p>
    <w:p w14:paraId="3FE01DAA" w14:textId="77777777" w:rsidR="00144FEF" w:rsidRDefault="00AD4C9C">
      <w:pPr>
        <w:rPr>
          <w:rFonts w:ascii="Arial" w:eastAsia="Arial" w:hAnsi="Arial" w:cs="Arial"/>
          <w:b/>
        </w:rPr>
      </w:pPr>
      <w:r>
        <w:rPr>
          <w:rFonts w:ascii="Arial" w:eastAsia="Arial" w:hAnsi="Arial" w:cs="Arial"/>
          <w:b/>
        </w:rPr>
        <w:t>Calvin University</w:t>
      </w:r>
    </w:p>
    <w:p w14:paraId="13DECB37" w14:textId="77777777" w:rsidR="00144FEF" w:rsidRDefault="00144FEF"/>
    <w:p w14:paraId="6526C941" w14:textId="128231FF" w:rsidR="00144FEF" w:rsidRDefault="00AD4C9C">
      <w:r w:rsidRPr="1E82C921">
        <w:rPr>
          <w:b/>
          <w:bCs/>
        </w:rPr>
        <w:t>Title</w:t>
      </w:r>
      <w:r>
        <w:t xml:space="preserve">: </w:t>
      </w:r>
      <w:r w:rsidR="24C73540">
        <w:t xml:space="preserve">Cognitive model of Introverted </w:t>
      </w:r>
      <w:r w:rsidR="774CE0CB">
        <w:t xml:space="preserve">Students </w:t>
      </w:r>
      <w:r w:rsidR="24C73540">
        <w:t>in class</w:t>
      </w:r>
    </w:p>
    <w:p w14:paraId="6A599A4D" w14:textId="6C827936" w:rsidR="00AD4C9C" w:rsidRDefault="00AD4C9C">
      <w:r w:rsidRPr="4D976410">
        <w:rPr>
          <w:b/>
          <w:bCs/>
        </w:rPr>
        <w:t>Author(s)</w:t>
      </w:r>
      <w:r>
        <w:t>:</w:t>
      </w:r>
      <w:r w:rsidR="5E70BF58">
        <w:t xml:space="preserve"> Daniel Kwon, Jaden Brookens</w:t>
      </w:r>
    </w:p>
    <w:p w14:paraId="56D1638C" w14:textId="666FBF6C" w:rsidR="00144FEF" w:rsidRDefault="00AD4C9C" w:rsidP="03D802F0">
      <w:pPr>
        <w:rPr>
          <w:i/>
          <w:iCs/>
          <w:lang w:eastAsia="ko-KR"/>
        </w:rPr>
      </w:pPr>
      <w:r w:rsidRPr="03D802F0">
        <w:rPr>
          <w:b/>
          <w:bCs/>
        </w:rPr>
        <w:t>Date</w:t>
      </w:r>
      <w:r>
        <w:t xml:space="preserve">: </w:t>
      </w:r>
      <w:r w:rsidR="00292A36">
        <w:rPr>
          <w:rFonts w:hint="eastAsia"/>
          <w:lang w:eastAsia="ko-KR"/>
        </w:rPr>
        <w:t>05</w:t>
      </w:r>
      <w:r w:rsidR="20BF6225">
        <w:t>-</w:t>
      </w:r>
      <w:r w:rsidR="00292A36">
        <w:rPr>
          <w:rFonts w:hint="eastAsia"/>
          <w:lang w:eastAsia="ko-KR"/>
        </w:rPr>
        <w:t>06</w:t>
      </w:r>
      <w:r w:rsidR="20BF6225">
        <w:t>-202</w:t>
      </w:r>
      <w:r w:rsidR="00292A36">
        <w:rPr>
          <w:rFonts w:hint="eastAsia"/>
          <w:lang w:eastAsia="ko-KR"/>
        </w:rPr>
        <w:t>5</w:t>
      </w:r>
    </w:p>
    <w:p w14:paraId="5DF150F3" w14:textId="350B266F" w:rsidR="00144FEF" w:rsidRDefault="00AD4C9C" w:rsidP="4D976410">
      <w:pPr>
        <w:rPr>
          <w:i/>
          <w:iCs/>
        </w:rPr>
      </w:pPr>
      <w:r w:rsidRPr="4D976410">
        <w:rPr>
          <w:b/>
          <w:bCs/>
        </w:rPr>
        <w:t>Advisor</w:t>
      </w:r>
      <w:r>
        <w:t xml:space="preserve">: </w:t>
      </w:r>
      <w:r w:rsidR="4D01536D">
        <w:t>Eric Araújo</w:t>
      </w:r>
    </w:p>
    <w:p w14:paraId="18FFE85C" w14:textId="1DC152EB" w:rsidR="00144FEF" w:rsidRDefault="00AD4C9C" w:rsidP="0369727D">
      <w:pPr>
        <w:pStyle w:val="Heading2"/>
        <w:spacing w:line="259" w:lineRule="auto"/>
      </w:pPr>
      <w:r>
        <w:t>Background and Problem</w:t>
      </w:r>
    </w:p>
    <w:p w14:paraId="742969D1" w14:textId="6AA48695" w:rsidR="56615757" w:rsidRDefault="56615757" w:rsidP="001F733C">
      <w:pPr>
        <w:spacing w:before="240" w:after="240"/>
        <w:ind w:firstLine="720"/>
      </w:pPr>
      <w:r w:rsidRPr="1E82C921">
        <w:t>Our project seeks to tackle the significant issue of untapped potential in classroom discussions caused by the hesitation of introverted students to participate</w:t>
      </w:r>
      <w:r w:rsidR="4D65C9DA" w:rsidRPr="1E82C921">
        <w:t xml:space="preserve"> using a computational modeling strategy</w:t>
      </w:r>
      <w:r w:rsidRPr="1E82C921">
        <w:t>. Introversion, while a natural personality trait, can lead to a loss of valuable insights and perspectives that would otherwise contribute to a richer learning environment. By examining why introverts tend to shy away from answering questions and how this impacts overall classroom dynamics, we aim to understand the root causes of their reluctance.</w:t>
      </w:r>
    </w:p>
    <w:p w14:paraId="4CF098BA" w14:textId="27DDA494" w:rsidR="56615757" w:rsidRDefault="56615757" w:rsidP="001F733C">
      <w:pPr>
        <w:spacing w:before="240" w:after="240"/>
        <w:ind w:firstLine="720"/>
      </w:pPr>
      <w:r w:rsidRPr="1E82C921">
        <w:t>Failing to hear from half the class limits the diversity of thought, which negatively affects the quality of education for everyone. Our goal is to identify strategies to encourage introverts to share their thoughts more freely, recognizing that their unique viewpoints are crucial for well-rounded discussions. By understanding the interaction patterns of introverted students, we can develop solutions to help them engage more effectively, thus unlocking the full potential of every student and enhancing the collective learning experience.</w:t>
      </w:r>
    </w:p>
    <w:p w14:paraId="0896C6CD" w14:textId="2AEEDB58" w:rsidR="00144FEF" w:rsidRPr="00292A36" w:rsidRDefault="00292A36">
      <w:pPr>
        <w:pStyle w:val="Heading2"/>
        <w:rPr>
          <w:rFonts w:eastAsia="맑은 고딕"/>
          <w:lang w:eastAsia="ko-KR"/>
        </w:rPr>
      </w:pPr>
      <w:r w:rsidRPr="00292A36">
        <w:rPr>
          <w:noProof/>
        </w:rPr>
        <w:drawing>
          <wp:anchor distT="0" distB="0" distL="114300" distR="114300" simplePos="0" relativeHeight="251658240" behindDoc="0" locked="0" layoutInCell="1" allowOverlap="1" wp14:anchorId="62F1CF24" wp14:editId="525788B9">
            <wp:simplePos x="0" y="0"/>
            <wp:positionH relativeFrom="page">
              <wp:posOffset>4895850</wp:posOffset>
            </wp:positionH>
            <wp:positionV relativeFrom="paragraph">
              <wp:posOffset>12065</wp:posOffset>
            </wp:positionV>
            <wp:extent cx="2041471" cy="3061970"/>
            <wp:effectExtent l="0" t="0" r="0" b="5080"/>
            <wp:wrapSquare wrapText="bothSides"/>
            <wp:docPr id="1452428846" name="Picture 5"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model&#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1471" cy="3061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맑은 고딕" w:hint="eastAsia"/>
          <w:lang w:eastAsia="ko-KR"/>
        </w:rPr>
        <w:t>Project design</w:t>
      </w:r>
    </w:p>
    <w:p w14:paraId="5BC27AA6" w14:textId="4DBB8017" w:rsidR="00D75666" w:rsidRDefault="00292A36" w:rsidP="00292A36">
      <w:pPr>
        <w:spacing w:line="259" w:lineRule="auto"/>
        <w:ind w:firstLine="720"/>
      </w:pPr>
      <w:r w:rsidRPr="00292A36">
        <w:t xml:space="preserve"> Our solution is </w:t>
      </w:r>
      <w:r w:rsidR="00FF7B08">
        <w:rPr>
          <w:lang w:eastAsia="ko-KR"/>
        </w:rPr>
        <w:t>running</w:t>
      </w:r>
      <w:r w:rsidR="00FF7B08">
        <w:rPr>
          <w:rFonts w:hint="eastAsia"/>
          <w:lang w:eastAsia="ko-KR"/>
        </w:rPr>
        <w:t xml:space="preserve"> simulation of</w:t>
      </w:r>
      <w:r w:rsidRPr="00292A36">
        <w:t xml:space="preserve"> cognitive model of student learning </w:t>
      </w:r>
      <w:r w:rsidR="00FF7B08">
        <w:rPr>
          <w:rFonts w:hint="eastAsia"/>
          <w:lang w:eastAsia="ko-KR"/>
        </w:rPr>
        <w:t>using</w:t>
      </w:r>
      <w:r w:rsidRPr="00292A36">
        <w:t xml:space="preserve"> </w:t>
      </w:r>
      <w:proofErr w:type="spellStart"/>
      <w:r w:rsidRPr="00292A36">
        <w:t>NetLog</w:t>
      </w:r>
      <w:proofErr w:type="spellEnd"/>
      <w:r w:rsidRPr="00292A36">
        <w:t xml:space="preserve">. Through simulation, we identified alternative approaches to support introverted students in classroom environments. Based on research of academic </w:t>
      </w:r>
      <w:proofErr w:type="gramStart"/>
      <w:r w:rsidRPr="00292A36">
        <w:t>literature</w:t>
      </w:r>
      <w:r w:rsidR="00FF7B08">
        <w:rPr>
          <w:rFonts w:hint="eastAsia"/>
          <w:lang w:eastAsia="ko-KR"/>
        </w:rPr>
        <w:t>s</w:t>
      </w:r>
      <w:proofErr w:type="gramEnd"/>
      <w:r w:rsidRPr="00292A36">
        <w:t>, we identified crucial features and relationships that significantly influence students' cognitive processes. We defined the relationships between each</w:t>
      </w:r>
      <w:r w:rsidR="00FF7B08">
        <w:rPr>
          <w:rFonts w:hint="eastAsia"/>
          <w:lang w:eastAsia="ko-KR"/>
        </w:rPr>
        <w:t xml:space="preserve"> feature,</w:t>
      </w:r>
      <w:r w:rsidRPr="00292A36">
        <w:t xml:space="preserve"> node</w:t>
      </w:r>
      <w:r w:rsidR="00FF7B08">
        <w:rPr>
          <w:rFonts w:hint="eastAsia"/>
          <w:lang w:eastAsia="ko-KR"/>
        </w:rPr>
        <w:t>,</w:t>
      </w:r>
      <w:r w:rsidRPr="00292A36">
        <w:t xml:space="preserve"> in our model and determined appropriate weights for each formula to represent the strength of these relationships. To optimize these weights, we applied a gradient descent method for fine-tuning. This process </w:t>
      </w:r>
      <w:r w:rsidR="00FF7B08">
        <w:rPr>
          <w:rFonts w:hint="eastAsia"/>
          <w:lang w:eastAsia="ko-KR"/>
        </w:rPr>
        <w:t>generated</w:t>
      </w:r>
      <w:r w:rsidRPr="00292A36">
        <w:t xml:space="preserve"> a set of refined formulas that accurately represent students' cognitive processes. Using these formulas, we constructed an artificial classroom model for simulation.</w:t>
      </w:r>
    </w:p>
    <w:p w14:paraId="3C00813F" w14:textId="77777777" w:rsidR="00D75666" w:rsidRDefault="00D75666" w:rsidP="4A3A484F">
      <w:pPr>
        <w:spacing w:line="259" w:lineRule="auto"/>
      </w:pPr>
    </w:p>
    <w:p w14:paraId="64831F7D" w14:textId="77777777" w:rsidR="00D75666" w:rsidRDefault="00D75666" w:rsidP="4A3A484F">
      <w:pPr>
        <w:spacing w:line="259" w:lineRule="auto"/>
      </w:pPr>
    </w:p>
    <w:p w14:paraId="0888C9A1" w14:textId="10D7EDCC" w:rsidR="03D802F0" w:rsidRDefault="03D802F0" w:rsidP="03D802F0">
      <w:pPr>
        <w:spacing w:line="259" w:lineRule="auto"/>
        <w:rPr>
          <w:lang w:eastAsia="ko-KR"/>
        </w:rPr>
      </w:pPr>
    </w:p>
    <w:p w14:paraId="481D6085" w14:textId="2CB26F23" w:rsidR="00292A36" w:rsidRDefault="00292A36" w:rsidP="03D802F0">
      <w:pPr>
        <w:pBdr>
          <w:top w:val="nil"/>
          <w:left w:val="nil"/>
          <w:bottom w:val="nil"/>
          <w:right w:val="nil"/>
          <w:between w:val="nil"/>
        </w:pBdr>
        <w:rPr>
          <w:rFonts w:ascii="Arial" w:eastAsia="맑은 고딕" w:hAnsi="Arial" w:cs="Arial"/>
          <w:b/>
          <w:i/>
          <w:sz w:val="28"/>
          <w:szCs w:val="28"/>
          <w:lang w:eastAsia="ko-KR"/>
        </w:rPr>
      </w:pPr>
      <w:bookmarkStart w:id="0" w:name="_299j4r3kopng" w:colFirst="0" w:colLast="0"/>
      <w:bookmarkEnd w:id="0"/>
      <w:r w:rsidRPr="00292A36">
        <w:rPr>
          <w:rFonts w:ascii="Arial" w:eastAsia="Arial" w:hAnsi="Arial" w:cs="Arial"/>
          <w:b/>
          <w:i/>
          <w:sz w:val="28"/>
          <w:szCs w:val="28"/>
        </w:rPr>
        <w:lastRenderedPageBreak/>
        <w:t>Summary of design norms</w:t>
      </w:r>
    </w:p>
    <w:p w14:paraId="4473A237" w14:textId="77777777" w:rsidR="00292A36" w:rsidRPr="00292A36" w:rsidRDefault="00292A36" w:rsidP="03D802F0">
      <w:pPr>
        <w:pBdr>
          <w:top w:val="nil"/>
          <w:left w:val="nil"/>
          <w:bottom w:val="nil"/>
          <w:right w:val="nil"/>
          <w:between w:val="nil"/>
        </w:pBdr>
        <w:rPr>
          <w:rFonts w:ascii="Arial" w:eastAsia="맑은 고딕" w:hAnsi="Arial" w:cs="Arial"/>
          <w:b/>
          <w:i/>
          <w:sz w:val="28"/>
          <w:szCs w:val="28"/>
          <w:lang w:eastAsia="ko-KR"/>
        </w:rPr>
      </w:pPr>
    </w:p>
    <w:p w14:paraId="7A4F6903" w14:textId="55FB8AC1" w:rsidR="00292A36" w:rsidRDefault="00292A36" w:rsidP="00292A36">
      <w:pPr>
        <w:pBdr>
          <w:top w:val="nil"/>
          <w:left w:val="nil"/>
          <w:bottom w:val="nil"/>
          <w:right w:val="nil"/>
          <w:between w:val="nil"/>
        </w:pBdr>
        <w:rPr>
          <w:rFonts w:hint="eastAsia"/>
          <w:lang w:eastAsia="ko-KR"/>
        </w:rPr>
      </w:pPr>
      <w:r>
        <w:rPr>
          <w:rFonts w:hint="eastAsia"/>
          <w:lang w:eastAsia="ko-KR"/>
        </w:rPr>
        <w:t xml:space="preserve">* </w:t>
      </w:r>
      <w:r>
        <w:t xml:space="preserve">Transparency: Our Agent-Based </w:t>
      </w:r>
      <w:r w:rsidR="00421050">
        <w:t xml:space="preserve">Model </w:t>
      </w:r>
      <w:r w:rsidR="00421050">
        <w:rPr>
          <w:lang w:eastAsia="ko-KR"/>
        </w:rPr>
        <w:t>provides</w:t>
      </w:r>
      <w:r>
        <w:t xml:space="preserve"> </w:t>
      </w:r>
      <w:r w:rsidR="00B6686A">
        <w:rPr>
          <w:lang w:eastAsia="ko-KR"/>
        </w:rPr>
        <w:t>transparency</w:t>
      </w:r>
      <w:r>
        <w:t xml:space="preserve"> </w:t>
      </w:r>
      <w:r w:rsidR="00B6686A">
        <w:rPr>
          <w:rFonts w:hint="eastAsia"/>
          <w:lang w:eastAsia="ko-KR"/>
        </w:rPr>
        <w:t>in</w:t>
      </w:r>
      <w:r>
        <w:t xml:space="preserve"> the cognitive processes of students. Unlike </w:t>
      </w:r>
      <w:r w:rsidR="00063543">
        <w:rPr>
          <w:lang w:eastAsia="ko-KR"/>
        </w:rPr>
        <w:t>hidden</w:t>
      </w:r>
      <w:r w:rsidR="00063543">
        <w:rPr>
          <w:rFonts w:hint="eastAsia"/>
          <w:lang w:eastAsia="ko-KR"/>
        </w:rPr>
        <w:t xml:space="preserve"> layer</w:t>
      </w:r>
      <w:r>
        <w:t xml:space="preserve"> approaches </w:t>
      </w:r>
      <w:r w:rsidR="00B6686A">
        <w:rPr>
          <w:rFonts w:hint="eastAsia"/>
          <w:lang w:eastAsia="ko-KR"/>
        </w:rPr>
        <w:t>in</w:t>
      </w:r>
      <w:r>
        <w:t xml:space="preserve"> neural networks, our model reveals the internal mechanisms and relationships</w:t>
      </w:r>
      <w:r w:rsidR="00421050">
        <w:rPr>
          <w:rFonts w:hint="eastAsia"/>
          <w:lang w:eastAsia="ko-KR"/>
        </w:rPr>
        <w:t xml:space="preserve"> </w:t>
      </w:r>
      <w:r>
        <w:t>between different cognitive factors</w:t>
      </w:r>
      <w:r w:rsidR="00B6686A">
        <w:rPr>
          <w:rFonts w:hint="eastAsia"/>
          <w:lang w:eastAsia="ko-KR"/>
        </w:rPr>
        <w:t>, by specifying crucial nodes and features.</w:t>
      </w:r>
    </w:p>
    <w:p w14:paraId="4C3D6C4A" w14:textId="77777777" w:rsidR="00292A36" w:rsidRDefault="00292A36" w:rsidP="00292A36">
      <w:pPr>
        <w:pBdr>
          <w:top w:val="nil"/>
          <w:left w:val="nil"/>
          <w:bottom w:val="nil"/>
          <w:right w:val="nil"/>
          <w:between w:val="nil"/>
        </w:pBdr>
      </w:pPr>
    </w:p>
    <w:p w14:paraId="5E304D70" w14:textId="447E4453" w:rsidR="00292A36" w:rsidRDefault="00292A36" w:rsidP="00292A36">
      <w:pPr>
        <w:pBdr>
          <w:top w:val="nil"/>
          <w:left w:val="nil"/>
          <w:bottom w:val="nil"/>
          <w:right w:val="nil"/>
          <w:between w:val="nil"/>
        </w:pBdr>
      </w:pPr>
      <w:r>
        <w:rPr>
          <w:rFonts w:hint="eastAsia"/>
          <w:lang w:eastAsia="ko-KR"/>
        </w:rPr>
        <w:t xml:space="preserve">* </w:t>
      </w:r>
      <w:r>
        <w:t xml:space="preserve">Social: Our </w:t>
      </w:r>
      <w:r w:rsidR="00B6686A">
        <w:rPr>
          <w:rFonts w:hint="eastAsia"/>
          <w:lang w:eastAsia="ko-KR"/>
        </w:rPr>
        <w:t xml:space="preserve">project </w:t>
      </w:r>
      <w:r w:rsidR="00B6686A">
        <w:t>is designed</w:t>
      </w:r>
      <w:r w:rsidR="00B6686A">
        <w:rPr>
          <w:rFonts w:hint="eastAsia"/>
          <w:lang w:eastAsia="ko-KR"/>
        </w:rPr>
        <w:t xml:space="preserve"> for</w:t>
      </w:r>
      <w:r>
        <w:t xml:space="preserve"> </w:t>
      </w:r>
      <w:r w:rsidR="00B6686A">
        <w:rPr>
          <w:rFonts w:hint="eastAsia"/>
          <w:lang w:eastAsia="ko-KR"/>
        </w:rPr>
        <w:t xml:space="preserve">mediate social interaction for </w:t>
      </w:r>
      <w:r>
        <w:t xml:space="preserve">introverted </w:t>
      </w:r>
      <w:r w:rsidR="00063543">
        <w:rPr>
          <w:rFonts w:hint="eastAsia"/>
          <w:lang w:eastAsia="ko-KR"/>
        </w:rPr>
        <w:t>students</w:t>
      </w:r>
      <w:r>
        <w:t>, face in classroom engagement. The model identifies</w:t>
      </w:r>
      <w:r w:rsidR="00B6686A" w:rsidRPr="00B6686A">
        <w:rPr>
          <w:rFonts w:ascii="Bierstadt" w:hAnsi="Bierstadt"/>
          <w:color w:val="000000"/>
          <w:position w:val="5"/>
          <w:sz w:val="32"/>
          <w:szCs w:val="32"/>
          <w:shd w:val="clear" w:color="auto" w:fill="F5F5F5"/>
        </w:rPr>
        <w:t xml:space="preserve"> </w:t>
      </w:r>
      <w:r w:rsidR="00B6686A">
        <w:rPr>
          <w:rFonts w:hint="eastAsia"/>
          <w:lang w:eastAsia="ko-KR"/>
        </w:rPr>
        <w:t>the</w:t>
      </w:r>
      <w:r w:rsidR="00B6686A" w:rsidRPr="00B6686A">
        <w:t xml:space="preserve"> barriers to classroom engagement.​</w:t>
      </w:r>
    </w:p>
    <w:p w14:paraId="0EA5CFCE" w14:textId="77777777" w:rsidR="00B6686A" w:rsidRDefault="00B6686A" w:rsidP="00292A36">
      <w:pPr>
        <w:pBdr>
          <w:top w:val="nil"/>
          <w:left w:val="nil"/>
          <w:bottom w:val="nil"/>
          <w:right w:val="nil"/>
          <w:between w:val="nil"/>
        </w:pBdr>
      </w:pPr>
    </w:p>
    <w:p w14:paraId="07A1CD75" w14:textId="178F10D5" w:rsidR="00B6686A" w:rsidRDefault="00292A36" w:rsidP="00292A36">
      <w:pPr>
        <w:pBdr>
          <w:top w:val="nil"/>
          <w:left w:val="nil"/>
          <w:bottom w:val="nil"/>
          <w:right w:val="nil"/>
          <w:between w:val="nil"/>
        </w:pBdr>
        <w:rPr>
          <w:rFonts w:hint="eastAsia"/>
          <w:lang w:eastAsia="ko-KR"/>
        </w:rPr>
      </w:pPr>
      <w:r>
        <w:rPr>
          <w:rFonts w:hint="eastAsia"/>
          <w:lang w:eastAsia="ko-KR"/>
        </w:rPr>
        <w:t xml:space="preserve">* </w:t>
      </w:r>
      <w:r>
        <w:t xml:space="preserve">Caring: </w:t>
      </w:r>
      <w:r w:rsidR="00B6686A">
        <w:rPr>
          <w:rFonts w:hint="eastAsia"/>
          <w:lang w:eastAsia="ko-KR"/>
        </w:rPr>
        <w:t xml:space="preserve">The purpose of our project is to </w:t>
      </w:r>
      <w:r w:rsidR="00B6686A">
        <w:rPr>
          <w:lang w:eastAsia="ko-KR"/>
        </w:rPr>
        <w:t>care for</w:t>
      </w:r>
      <w:r w:rsidR="00B6686A">
        <w:rPr>
          <w:rFonts w:hint="eastAsia"/>
          <w:lang w:eastAsia="ko-KR"/>
        </w:rPr>
        <w:t xml:space="preserve"> </w:t>
      </w:r>
      <w:r w:rsidR="00B6686A">
        <w:rPr>
          <w:lang w:eastAsia="ko-KR"/>
        </w:rPr>
        <w:t>introverted</w:t>
      </w:r>
      <w:r w:rsidR="00B6686A">
        <w:t xml:space="preserve"> students who often struggle in traditional </w:t>
      </w:r>
      <w:r w:rsidR="00B6686A">
        <w:rPr>
          <w:lang w:eastAsia="ko-KR"/>
        </w:rPr>
        <w:t>classroom</w:t>
      </w:r>
      <w:r w:rsidR="00B6686A">
        <w:t xml:space="preserve"> environments.</w:t>
      </w:r>
      <w:r w:rsidR="00B6686A">
        <w:rPr>
          <w:rFonts w:hint="eastAsia"/>
          <w:lang w:eastAsia="ko-KR"/>
        </w:rPr>
        <w:t xml:space="preserve"> By simulating </w:t>
      </w:r>
      <w:r w:rsidR="00B6686A">
        <w:rPr>
          <w:lang w:eastAsia="ko-KR"/>
        </w:rPr>
        <w:t>agent-based</w:t>
      </w:r>
      <w:r w:rsidR="00B6686A">
        <w:rPr>
          <w:rFonts w:hint="eastAsia"/>
          <w:lang w:eastAsia="ko-KR"/>
        </w:rPr>
        <w:t xml:space="preserve"> </w:t>
      </w:r>
      <w:proofErr w:type="gramStart"/>
      <w:r w:rsidR="00B6686A">
        <w:rPr>
          <w:rFonts w:hint="eastAsia"/>
          <w:lang w:eastAsia="ko-KR"/>
        </w:rPr>
        <w:t>model</w:t>
      </w:r>
      <w:proofErr w:type="gramEnd"/>
      <w:r w:rsidR="00B6686A">
        <w:rPr>
          <w:rFonts w:hint="eastAsia"/>
          <w:lang w:eastAsia="ko-KR"/>
        </w:rPr>
        <w:t xml:space="preserve">, we can find better solutions to </w:t>
      </w:r>
      <w:proofErr w:type="gramStart"/>
      <w:r w:rsidR="00B6686A">
        <w:rPr>
          <w:rFonts w:hint="eastAsia"/>
          <w:lang w:eastAsia="ko-KR"/>
        </w:rPr>
        <w:t>care</w:t>
      </w:r>
      <w:proofErr w:type="gramEnd"/>
      <w:r w:rsidR="00B6686A">
        <w:rPr>
          <w:rFonts w:hint="eastAsia"/>
          <w:lang w:eastAsia="ko-KR"/>
        </w:rPr>
        <w:t xml:space="preserve"> and support students in classroom.</w:t>
      </w:r>
    </w:p>
    <w:p w14:paraId="6EB10AEC" w14:textId="77777777" w:rsidR="00B6686A" w:rsidRDefault="00B6686A" w:rsidP="00292A36">
      <w:pPr>
        <w:pBdr>
          <w:top w:val="nil"/>
          <w:left w:val="nil"/>
          <w:bottom w:val="nil"/>
          <w:right w:val="nil"/>
          <w:between w:val="nil"/>
        </w:pBdr>
        <w:rPr>
          <w:rFonts w:hint="eastAsia"/>
          <w:lang w:eastAsia="ko-KR"/>
        </w:rPr>
      </w:pPr>
    </w:p>
    <w:p w14:paraId="17C4DD6A" w14:textId="77777777" w:rsidR="00292A36" w:rsidRDefault="00292A36" w:rsidP="00292A36">
      <w:pPr>
        <w:pBdr>
          <w:top w:val="nil"/>
          <w:left w:val="nil"/>
          <w:bottom w:val="nil"/>
          <w:right w:val="nil"/>
          <w:between w:val="nil"/>
        </w:pBdr>
        <w:rPr>
          <w:lang w:eastAsia="ko-KR"/>
        </w:rPr>
      </w:pPr>
    </w:p>
    <w:p w14:paraId="16649B9C" w14:textId="77777777" w:rsidR="00292A36" w:rsidRDefault="00292A36" w:rsidP="00292A36">
      <w:pPr>
        <w:pBdr>
          <w:top w:val="nil"/>
          <w:left w:val="nil"/>
          <w:bottom w:val="nil"/>
          <w:right w:val="nil"/>
          <w:between w:val="nil"/>
        </w:pBdr>
        <w:rPr>
          <w:lang w:eastAsia="ko-KR"/>
        </w:rPr>
      </w:pPr>
    </w:p>
    <w:p w14:paraId="5CDA5AF4" w14:textId="77777777" w:rsidR="00292A36" w:rsidRDefault="00292A36">
      <w:pPr>
        <w:rPr>
          <w:rFonts w:ascii="Arial" w:eastAsia="맑은 고딕" w:hAnsi="Arial" w:cs="Arial"/>
          <w:b/>
          <w:i/>
          <w:sz w:val="28"/>
          <w:szCs w:val="28"/>
          <w:lang w:eastAsia="ko-KR"/>
        </w:rPr>
      </w:pPr>
      <w:r w:rsidRPr="00292A36">
        <w:rPr>
          <w:rFonts w:ascii="Arial" w:eastAsia="Arial" w:hAnsi="Arial" w:cs="Arial"/>
          <w:b/>
          <w:i/>
          <w:sz w:val="28"/>
          <w:szCs w:val="28"/>
        </w:rPr>
        <w:t>Problems</w:t>
      </w:r>
    </w:p>
    <w:p w14:paraId="6A991A4B" w14:textId="77777777" w:rsidR="00292A36" w:rsidRPr="00292A36" w:rsidRDefault="00292A36">
      <w:pPr>
        <w:rPr>
          <w:rFonts w:ascii="Arial" w:eastAsia="맑은 고딕" w:hAnsi="Arial" w:cs="Arial"/>
          <w:b/>
          <w:i/>
          <w:sz w:val="28"/>
          <w:szCs w:val="28"/>
          <w:lang w:eastAsia="ko-KR"/>
        </w:rPr>
      </w:pPr>
    </w:p>
    <w:p w14:paraId="60363A4E" w14:textId="1C6CEFBD" w:rsidR="002F7267" w:rsidRDefault="00292A36" w:rsidP="166767A2">
      <w:r w:rsidRPr="00292A36">
        <w:t>Our model was fine-tuned based on artificially generated data, raising concerns about reliability. We consulted with Professor Crystal Bruxvoort from the education department to validate our model</w:t>
      </w:r>
      <w:r w:rsidR="00421050">
        <w:rPr>
          <w:rFonts w:hint="eastAsia"/>
          <w:lang w:eastAsia="ko-KR"/>
        </w:rPr>
        <w:t xml:space="preserve"> structure</w:t>
      </w:r>
      <w:r w:rsidRPr="00292A36">
        <w:t xml:space="preserve">. After several meetings, we restructured our model based on professional experience. Additionally, our initial plan to use simulated </w:t>
      </w:r>
      <w:proofErr w:type="gramStart"/>
      <w:r w:rsidRPr="00292A36">
        <w:t>annealing</w:t>
      </w:r>
      <w:r w:rsidR="00421050">
        <w:rPr>
          <w:rFonts w:hint="eastAsia"/>
          <w:lang w:eastAsia="ko-KR"/>
        </w:rPr>
        <w:t xml:space="preserve"> which</w:t>
      </w:r>
      <w:proofErr w:type="gramEnd"/>
      <w:r w:rsidR="00421050">
        <w:rPr>
          <w:rFonts w:hint="eastAsia"/>
          <w:lang w:eastAsia="ko-KR"/>
        </w:rPr>
        <w:t xml:space="preserve"> is based on </w:t>
      </w:r>
      <w:r w:rsidR="00421050">
        <w:rPr>
          <w:lang w:eastAsia="ko-KR"/>
        </w:rPr>
        <w:t>randomization</w:t>
      </w:r>
      <w:r w:rsidR="00421050">
        <w:rPr>
          <w:rFonts w:hint="eastAsia"/>
          <w:lang w:eastAsia="ko-KR"/>
        </w:rPr>
        <w:t xml:space="preserve"> approaches. And we found that this </w:t>
      </w:r>
      <w:r w:rsidRPr="00292A36">
        <w:t xml:space="preserve">optimization </w:t>
      </w:r>
      <w:r w:rsidR="00421050">
        <w:rPr>
          <w:rFonts w:hint="eastAsia"/>
          <w:lang w:eastAsia="ko-KR"/>
        </w:rPr>
        <w:t xml:space="preserve">is </w:t>
      </w:r>
      <w:r w:rsidRPr="00292A36">
        <w:t xml:space="preserve">time-consuming and potentially inaccurate for models with </w:t>
      </w:r>
      <w:r w:rsidR="00421050">
        <w:rPr>
          <w:rFonts w:hint="eastAsia"/>
          <w:lang w:eastAsia="ko-KR"/>
        </w:rPr>
        <w:t>complicated</w:t>
      </w:r>
      <w:r w:rsidRPr="00292A36">
        <w:t xml:space="preserve"> parameters. We </w:t>
      </w:r>
      <w:r w:rsidR="00421050">
        <w:rPr>
          <w:rFonts w:hint="eastAsia"/>
          <w:lang w:eastAsia="ko-KR"/>
        </w:rPr>
        <w:t>used</w:t>
      </w:r>
      <w:r w:rsidRPr="00292A36">
        <w:t xml:space="preserve"> gradient descent based on differential calculus, which provided more efficient optimization </w:t>
      </w:r>
      <w:r w:rsidR="00421050">
        <w:rPr>
          <w:rFonts w:hint="eastAsia"/>
          <w:lang w:eastAsia="ko-KR"/>
        </w:rPr>
        <w:t>with</w:t>
      </w:r>
      <w:r w:rsidRPr="00292A36">
        <w:t xml:space="preserve"> </w:t>
      </w:r>
      <w:r w:rsidR="00421050">
        <w:rPr>
          <w:rFonts w:hint="eastAsia"/>
          <w:lang w:eastAsia="ko-KR"/>
        </w:rPr>
        <w:t xml:space="preserve">high </w:t>
      </w:r>
      <w:r w:rsidRPr="00292A36">
        <w:t>accuracy for our complex parameter space.</w:t>
      </w:r>
    </w:p>
    <w:p w14:paraId="2C88B469" w14:textId="77777777" w:rsidR="00292A36" w:rsidRPr="00F85B1E" w:rsidRDefault="00292A36" w:rsidP="166767A2">
      <w:pPr>
        <w:rPr>
          <w:lang w:eastAsia="ko-KR"/>
        </w:rPr>
      </w:pPr>
    </w:p>
    <w:p w14:paraId="06DF9DBE" w14:textId="137DEC6D" w:rsidR="00292A36" w:rsidRDefault="00292A36" w:rsidP="0014510B">
      <w:pPr>
        <w:spacing w:line="259" w:lineRule="auto"/>
        <w:rPr>
          <w:rFonts w:ascii="Arial" w:eastAsia="맑은 고딕" w:hAnsi="Arial" w:cs="Arial"/>
          <w:b/>
          <w:iCs/>
          <w:sz w:val="28"/>
          <w:szCs w:val="28"/>
          <w:lang w:eastAsia="ko-KR"/>
        </w:rPr>
      </w:pPr>
      <w:bookmarkStart w:id="1" w:name="_unea3elzjz58" w:colFirst="0" w:colLast="0"/>
      <w:bookmarkEnd w:id="1"/>
      <w:r w:rsidRPr="00292A36">
        <w:rPr>
          <w:rFonts w:ascii="Arial" w:eastAsia="Arial" w:hAnsi="Arial" w:cs="Arial"/>
          <w:b/>
          <w:iCs/>
          <w:sz w:val="28"/>
          <w:szCs w:val="28"/>
        </w:rPr>
        <w:t>Results, analysis, and discussion</w:t>
      </w:r>
    </w:p>
    <w:p w14:paraId="1EEA20CC" w14:textId="41315FD0" w:rsidR="00292A36" w:rsidRDefault="00292A36" w:rsidP="00B6686A">
      <w:pPr>
        <w:pStyle w:val="Heading2"/>
        <w:rPr>
          <w:rFonts w:ascii="Times New Roman" w:eastAsia="바탕" w:hAnsi="Times New Roman" w:cs="Times New Roman"/>
          <w:b w:val="0"/>
          <w:i w:val="0"/>
          <w:sz w:val="24"/>
          <w:szCs w:val="24"/>
        </w:rPr>
      </w:pPr>
      <w:r w:rsidRPr="00292A36">
        <w:rPr>
          <w:rFonts w:ascii="Times New Roman" w:eastAsia="바탕" w:hAnsi="Times New Roman" w:cs="Times New Roman"/>
          <w:b w:val="0"/>
          <w:i w:val="0"/>
          <w:sz w:val="24"/>
          <w:szCs w:val="24"/>
        </w:rPr>
        <w:t xml:space="preserve">Our simulation successfully demonstrated the correlation between introversion, academic performance, and classroom response rates. However, the results </w:t>
      </w:r>
      <w:r w:rsidR="00421050">
        <w:rPr>
          <w:rFonts w:ascii="Times New Roman" w:eastAsia="바탕" w:hAnsi="Times New Roman" w:cs="Times New Roman" w:hint="eastAsia"/>
          <w:b w:val="0"/>
          <w:i w:val="0"/>
          <w:sz w:val="24"/>
          <w:szCs w:val="24"/>
          <w:lang w:eastAsia="ko-KR"/>
        </w:rPr>
        <w:t>showed the</w:t>
      </w:r>
      <w:r w:rsidRPr="00292A36">
        <w:rPr>
          <w:rFonts w:ascii="Times New Roman" w:eastAsia="바탕" w:hAnsi="Times New Roman" w:cs="Times New Roman"/>
          <w:b w:val="0"/>
          <w:i w:val="0"/>
          <w:sz w:val="24"/>
          <w:szCs w:val="24"/>
        </w:rPr>
        <w:t xml:space="preserve"> critical importance of additional factors, particularly self-efficacy and teacher engagement, in studen</w:t>
      </w:r>
      <w:r w:rsidR="00421050">
        <w:rPr>
          <w:rFonts w:ascii="Times New Roman" w:eastAsia="바탕" w:hAnsi="Times New Roman" w:cs="Times New Roman" w:hint="eastAsia"/>
          <w:b w:val="0"/>
          <w:i w:val="0"/>
          <w:sz w:val="24"/>
          <w:szCs w:val="24"/>
          <w:lang w:eastAsia="ko-KR"/>
        </w:rPr>
        <w:t>ts</w:t>
      </w:r>
      <w:r w:rsidR="00421050">
        <w:rPr>
          <w:rFonts w:ascii="Times New Roman" w:eastAsia="바탕" w:hAnsi="Times New Roman" w:cs="Times New Roman"/>
          <w:b w:val="0"/>
          <w:i w:val="0"/>
          <w:sz w:val="24"/>
          <w:szCs w:val="24"/>
          <w:lang w:eastAsia="ko-KR"/>
        </w:rPr>
        <w:t>’</w:t>
      </w:r>
      <w:r w:rsidR="00421050">
        <w:rPr>
          <w:rFonts w:ascii="Times New Roman" w:eastAsia="바탕" w:hAnsi="Times New Roman" w:cs="Times New Roman" w:hint="eastAsia"/>
          <w:b w:val="0"/>
          <w:i w:val="0"/>
          <w:sz w:val="24"/>
          <w:szCs w:val="24"/>
          <w:lang w:eastAsia="ko-KR"/>
        </w:rPr>
        <w:t xml:space="preserve"> cognitive process</w:t>
      </w:r>
      <w:r w:rsidRPr="00292A36">
        <w:rPr>
          <w:rFonts w:ascii="Times New Roman" w:eastAsia="바탕" w:hAnsi="Times New Roman" w:cs="Times New Roman"/>
          <w:b w:val="0"/>
          <w:i w:val="0"/>
          <w:sz w:val="24"/>
          <w:szCs w:val="24"/>
        </w:rPr>
        <w:t>. The findings indicate that while introversion is a</w:t>
      </w:r>
      <w:r>
        <w:rPr>
          <w:rFonts w:ascii="Times New Roman" w:eastAsia="바탕" w:hAnsi="Times New Roman" w:cs="Times New Roman" w:hint="eastAsia"/>
          <w:b w:val="0"/>
          <w:i w:val="0"/>
          <w:sz w:val="24"/>
          <w:szCs w:val="24"/>
          <w:lang w:eastAsia="ko-KR"/>
        </w:rPr>
        <w:t xml:space="preserve"> </w:t>
      </w:r>
      <w:r w:rsidRPr="00292A36">
        <w:rPr>
          <w:rFonts w:ascii="Times New Roman" w:eastAsia="바탕" w:hAnsi="Times New Roman" w:cs="Times New Roman"/>
          <w:b w:val="0"/>
          <w:i w:val="0"/>
          <w:sz w:val="24"/>
          <w:szCs w:val="24"/>
        </w:rPr>
        <w:t xml:space="preserve">significant factor in classroom dynamics, it is not the </w:t>
      </w:r>
      <w:r w:rsidR="00421050">
        <w:rPr>
          <w:rFonts w:ascii="Times New Roman" w:eastAsia="바탕" w:hAnsi="Times New Roman" w:cs="Times New Roman" w:hint="eastAsia"/>
          <w:b w:val="0"/>
          <w:i w:val="0"/>
          <w:sz w:val="24"/>
          <w:szCs w:val="24"/>
          <w:lang w:eastAsia="ko-KR"/>
        </w:rPr>
        <w:t>only</w:t>
      </w:r>
      <w:r w:rsidRPr="00292A36">
        <w:rPr>
          <w:rFonts w:ascii="Times New Roman" w:eastAsia="바탕" w:hAnsi="Times New Roman" w:cs="Times New Roman"/>
          <w:b w:val="0"/>
          <w:i w:val="0"/>
          <w:sz w:val="24"/>
          <w:szCs w:val="24"/>
        </w:rPr>
        <w:t xml:space="preserve"> </w:t>
      </w:r>
      <w:r w:rsidR="00421050">
        <w:rPr>
          <w:rFonts w:ascii="Times New Roman" w:eastAsia="바탕" w:hAnsi="Times New Roman" w:cs="Times New Roman" w:hint="eastAsia"/>
          <w:b w:val="0"/>
          <w:i w:val="0"/>
          <w:sz w:val="24"/>
          <w:szCs w:val="24"/>
          <w:lang w:eastAsia="ko-KR"/>
        </w:rPr>
        <w:t>factor</w:t>
      </w:r>
      <w:r w:rsidRPr="00292A36">
        <w:rPr>
          <w:rFonts w:ascii="Times New Roman" w:eastAsia="바탕" w:hAnsi="Times New Roman" w:cs="Times New Roman"/>
          <w:b w:val="0"/>
          <w:i w:val="0"/>
          <w:sz w:val="24"/>
          <w:szCs w:val="24"/>
        </w:rPr>
        <w:t xml:space="preserve"> </w:t>
      </w:r>
      <w:r w:rsidR="00421050">
        <w:rPr>
          <w:rFonts w:ascii="Times New Roman" w:eastAsia="바탕" w:hAnsi="Times New Roman" w:cs="Times New Roman" w:hint="eastAsia"/>
          <w:b w:val="0"/>
          <w:i w:val="0"/>
          <w:sz w:val="24"/>
          <w:szCs w:val="24"/>
          <w:lang w:eastAsia="ko-KR"/>
        </w:rPr>
        <w:t xml:space="preserve">which determines classroom </w:t>
      </w:r>
      <w:r w:rsidR="00B6686A">
        <w:rPr>
          <w:rFonts w:ascii="Times New Roman" w:eastAsia="바탕" w:hAnsi="Times New Roman" w:cs="Times New Roman"/>
          <w:b w:val="0"/>
          <w:i w:val="0"/>
          <w:sz w:val="24"/>
          <w:szCs w:val="24"/>
          <w:lang w:eastAsia="ko-KR"/>
        </w:rPr>
        <w:t>interactions</w:t>
      </w:r>
      <w:r w:rsidRPr="00292A36">
        <w:rPr>
          <w:rFonts w:ascii="Times New Roman" w:eastAsia="바탕" w:hAnsi="Times New Roman" w:cs="Times New Roman"/>
          <w:b w:val="0"/>
          <w:i w:val="0"/>
          <w:sz w:val="24"/>
          <w:szCs w:val="24"/>
        </w:rPr>
        <w:t>. Other variables in our model showed substantial influence on learning outcomes.</w:t>
      </w:r>
    </w:p>
    <w:p w14:paraId="3A41E53F" w14:textId="77777777" w:rsidR="00B6686A" w:rsidRDefault="00B6686A" w:rsidP="00B6686A">
      <w:pPr>
        <w:rPr>
          <w:lang w:eastAsia="ko-KR"/>
        </w:rPr>
      </w:pPr>
    </w:p>
    <w:p w14:paraId="7D92FCB1" w14:textId="77777777" w:rsidR="00B6686A" w:rsidRDefault="00B6686A" w:rsidP="00B6686A">
      <w:pPr>
        <w:rPr>
          <w:lang w:eastAsia="ko-KR"/>
        </w:rPr>
      </w:pPr>
    </w:p>
    <w:p w14:paraId="74A609B2" w14:textId="77777777" w:rsidR="00B6686A" w:rsidRDefault="00B6686A" w:rsidP="00B6686A">
      <w:pPr>
        <w:rPr>
          <w:lang w:eastAsia="ko-KR"/>
        </w:rPr>
      </w:pPr>
    </w:p>
    <w:p w14:paraId="3E3002AD" w14:textId="77777777" w:rsidR="00B6686A" w:rsidRDefault="00B6686A" w:rsidP="00B6686A">
      <w:pPr>
        <w:rPr>
          <w:lang w:eastAsia="ko-KR"/>
        </w:rPr>
      </w:pPr>
    </w:p>
    <w:p w14:paraId="79A4F5F2" w14:textId="77777777" w:rsidR="00B6686A" w:rsidRDefault="00B6686A" w:rsidP="00B6686A">
      <w:pPr>
        <w:rPr>
          <w:lang w:eastAsia="ko-KR"/>
        </w:rPr>
      </w:pPr>
    </w:p>
    <w:p w14:paraId="6374360F" w14:textId="77777777" w:rsidR="00B6686A" w:rsidRDefault="00B6686A" w:rsidP="00B6686A">
      <w:pPr>
        <w:rPr>
          <w:lang w:eastAsia="ko-KR"/>
        </w:rPr>
      </w:pPr>
    </w:p>
    <w:p w14:paraId="5BDBE73B" w14:textId="77777777" w:rsidR="00B6686A" w:rsidRPr="00B6686A" w:rsidRDefault="00B6686A" w:rsidP="00B6686A">
      <w:pPr>
        <w:rPr>
          <w:rFonts w:hint="eastAsia"/>
          <w:lang w:eastAsia="ko-KR"/>
        </w:rPr>
      </w:pPr>
    </w:p>
    <w:p w14:paraId="01B471CF" w14:textId="77777777" w:rsidR="00292A36" w:rsidRDefault="00292A36" w:rsidP="00292A36">
      <w:pPr>
        <w:pStyle w:val="Heading2"/>
        <w:rPr>
          <w:rFonts w:eastAsia="맑은 고딕"/>
          <w:i w:val="0"/>
          <w:lang w:eastAsia="ko-KR"/>
        </w:rPr>
      </w:pPr>
      <w:r>
        <w:rPr>
          <w:rFonts w:eastAsia="맑은 고딕" w:hint="eastAsia"/>
          <w:bCs/>
          <w:i w:val="0"/>
          <w:lang w:eastAsia="ko-KR"/>
        </w:rPr>
        <w:lastRenderedPageBreak/>
        <w:t>F</w:t>
      </w:r>
      <w:r w:rsidRPr="00292A36">
        <w:rPr>
          <w:bCs/>
          <w:i w:val="0"/>
        </w:rPr>
        <w:t>uture work</w:t>
      </w:r>
      <w:r>
        <w:rPr>
          <w:rFonts w:eastAsia="맑은 고딕" w:hint="eastAsia"/>
          <w:bCs/>
          <w:i w:val="0"/>
          <w:lang w:eastAsia="ko-KR"/>
        </w:rPr>
        <w:t>s</w:t>
      </w:r>
    </w:p>
    <w:p w14:paraId="71AB9EED" w14:textId="69B61F42" w:rsidR="00292A36" w:rsidRPr="00292A36" w:rsidRDefault="00292A36" w:rsidP="00292A36">
      <w:pPr>
        <w:pStyle w:val="Heading2"/>
        <w:rPr>
          <w:rFonts w:eastAsia="맑은 고딕"/>
          <w:i w:val="0"/>
          <w:lang w:eastAsia="ko-KR"/>
        </w:rPr>
      </w:pPr>
      <w:r w:rsidRPr="00292A36">
        <w:rPr>
          <w:rFonts w:ascii="Times New Roman" w:eastAsia="바탕" w:hAnsi="Times New Roman" w:cs="Times New Roman"/>
          <w:b w:val="0"/>
          <w:i w:val="0"/>
          <w:sz w:val="24"/>
          <w:szCs w:val="24"/>
        </w:rPr>
        <w:t>To enhance the reliability and accuracy of our model, generating real-world data through experiments would be crucial. Additionally, teacher engagement and self-efficacy are currently represented as single nodes in our model</w:t>
      </w:r>
      <w:r w:rsidR="00421050">
        <w:rPr>
          <w:rFonts w:ascii="Times New Roman" w:eastAsia="바탕" w:hAnsi="Times New Roman" w:cs="Times New Roman" w:hint="eastAsia"/>
          <w:b w:val="0"/>
          <w:i w:val="0"/>
          <w:sz w:val="24"/>
          <w:szCs w:val="24"/>
          <w:lang w:eastAsia="ko-KR"/>
        </w:rPr>
        <w:t>. However, these nodes</w:t>
      </w:r>
      <w:r w:rsidRPr="00292A36">
        <w:rPr>
          <w:rFonts w:ascii="Times New Roman" w:eastAsia="바탕" w:hAnsi="Times New Roman" w:cs="Times New Roman"/>
          <w:b w:val="0"/>
          <w:i w:val="0"/>
          <w:sz w:val="24"/>
          <w:szCs w:val="24"/>
        </w:rPr>
        <w:t xml:space="preserve"> could be expanded into more comprehensive sub-models. These expansions would require further research to accurately capture the complexity of these factors in </w:t>
      </w:r>
      <w:r w:rsidR="00421050">
        <w:rPr>
          <w:rFonts w:ascii="Times New Roman" w:eastAsia="바탕" w:hAnsi="Times New Roman" w:cs="Times New Roman" w:hint="eastAsia"/>
          <w:b w:val="0"/>
          <w:i w:val="0"/>
          <w:sz w:val="24"/>
          <w:szCs w:val="24"/>
          <w:lang w:eastAsia="ko-KR"/>
        </w:rPr>
        <w:t>classroom</w:t>
      </w:r>
      <w:r w:rsidRPr="00292A36">
        <w:rPr>
          <w:rFonts w:ascii="Times New Roman" w:eastAsia="바탕" w:hAnsi="Times New Roman" w:cs="Times New Roman"/>
          <w:b w:val="0"/>
          <w:i w:val="0"/>
          <w:sz w:val="24"/>
          <w:szCs w:val="24"/>
        </w:rPr>
        <w:t xml:space="preserve"> settings.</w:t>
      </w:r>
    </w:p>
    <w:p w14:paraId="365809F2" w14:textId="68A40889" w:rsidR="007E28AB" w:rsidRDefault="00292A36" w:rsidP="007E28AB">
      <w:pPr>
        <w:pStyle w:val="Heading2"/>
        <w:spacing w:line="259" w:lineRule="auto"/>
        <w:rPr>
          <w:rFonts w:eastAsia="맑은 고딕"/>
          <w:i w:val="0"/>
          <w:iCs/>
          <w:lang w:eastAsia="ko-KR"/>
        </w:rPr>
      </w:pPr>
      <w:r w:rsidRPr="00292A36">
        <w:rPr>
          <w:rFonts w:eastAsia="맑은 고딕"/>
          <w:i w:val="0"/>
          <w:iCs/>
          <w:lang w:eastAsia="ko-KR"/>
        </w:rPr>
        <w:t>Acknowledgements</w:t>
      </w:r>
    </w:p>
    <w:p w14:paraId="245F2BFC" w14:textId="77777777" w:rsidR="00292A36" w:rsidRPr="00292A36" w:rsidRDefault="00292A36" w:rsidP="00292A36">
      <w:pPr>
        <w:rPr>
          <w:lang w:eastAsia="ko-KR"/>
        </w:rPr>
      </w:pPr>
    </w:p>
    <w:p w14:paraId="4B54C4A0" w14:textId="236FA36D" w:rsidR="007E28AB" w:rsidRDefault="00292A36" w:rsidP="00063543">
      <w:pPr>
        <w:rPr>
          <w:lang w:eastAsia="ko-KR"/>
        </w:rPr>
      </w:pPr>
      <w:r w:rsidRPr="00292A36">
        <w:rPr>
          <w:lang w:eastAsia="ko-KR"/>
        </w:rPr>
        <w:t>We would like to thank Professor Eric Araújo for his guidance throughout the project. We also appreciate the support from Professor Crystal Bruxvoort in science education for validating our model and providing valuable advice.</w:t>
      </w:r>
    </w:p>
    <w:p w14:paraId="5C3317FC" w14:textId="77777777" w:rsidR="00292A36" w:rsidRDefault="00292A36" w:rsidP="00292A36">
      <w:pPr>
        <w:rPr>
          <w:lang w:eastAsia="ko-KR"/>
        </w:rPr>
      </w:pPr>
    </w:p>
    <w:p w14:paraId="7E5B4AE8" w14:textId="77777777" w:rsidR="00292A36" w:rsidRDefault="00292A36" w:rsidP="00292A36">
      <w:pPr>
        <w:pStyle w:val="Heading2"/>
        <w:spacing w:line="259" w:lineRule="auto"/>
        <w:rPr>
          <w:rFonts w:eastAsia="맑은 고딕"/>
          <w:i w:val="0"/>
          <w:iCs/>
          <w:lang w:eastAsia="ko-KR"/>
        </w:rPr>
      </w:pPr>
      <w:r w:rsidRPr="00292A36">
        <w:rPr>
          <w:rFonts w:eastAsia="맑은 고딕"/>
          <w:i w:val="0"/>
          <w:iCs/>
          <w:lang w:eastAsia="ko-KR"/>
        </w:rPr>
        <w:t>Publication</w:t>
      </w:r>
    </w:p>
    <w:p w14:paraId="0F55A19E" w14:textId="77777777" w:rsidR="00292A36" w:rsidRDefault="00292A36" w:rsidP="00292A36">
      <w:pPr>
        <w:rPr>
          <w:lang w:eastAsia="ko-KR"/>
        </w:rPr>
      </w:pPr>
    </w:p>
    <w:p w14:paraId="6325DD46" w14:textId="77777777" w:rsidR="00292A36" w:rsidRPr="007E28AB" w:rsidRDefault="00292A36" w:rsidP="00292A36">
      <w:pPr>
        <w:rPr>
          <w:lang w:eastAsia="ko-KR"/>
        </w:rPr>
      </w:pPr>
      <w:r>
        <w:rPr>
          <w:lang w:eastAsia="ko-KR"/>
        </w:rPr>
        <w:t>AAMAS 2025 workshop paper.</w:t>
      </w:r>
    </w:p>
    <w:p w14:paraId="449A0300" w14:textId="77777777" w:rsidR="00292A36" w:rsidRDefault="00292A36" w:rsidP="00292A36">
      <w:pPr>
        <w:rPr>
          <w:lang w:eastAsia="ko-KR"/>
        </w:rPr>
      </w:pPr>
    </w:p>
    <w:p w14:paraId="66E0E99D" w14:textId="77777777" w:rsidR="00292A36" w:rsidRDefault="00292A36" w:rsidP="00292A36">
      <w:pPr>
        <w:rPr>
          <w:lang w:eastAsia="ko-KR"/>
        </w:rPr>
      </w:pPr>
    </w:p>
    <w:p w14:paraId="2895D461" w14:textId="493FC428" w:rsidR="00292A36" w:rsidRDefault="00292A36" w:rsidP="00292A36">
      <w:pPr>
        <w:pStyle w:val="Heading2"/>
        <w:spacing w:line="259" w:lineRule="auto"/>
        <w:rPr>
          <w:rFonts w:eastAsia="맑은 고딕"/>
          <w:i w:val="0"/>
          <w:iCs/>
          <w:lang w:eastAsia="ko-KR"/>
        </w:rPr>
      </w:pPr>
      <w:r w:rsidRPr="00292A36">
        <w:rPr>
          <w:rFonts w:eastAsia="맑은 고딕"/>
          <w:i w:val="0"/>
          <w:iCs/>
          <w:lang w:eastAsia="ko-KR"/>
        </w:rPr>
        <w:t>References</w:t>
      </w:r>
    </w:p>
    <w:p w14:paraId="0D86A42E" w14:textId="77777777" w:rsidR="00292A36" w:rsidRPr="00292A36" w:rsidRDefault="00292A36" w:rsidP="00292A36">
      <w:pPr>
        <w:rPr>
          <w:lang w:eastAsia="ko-KR"/>
        </w:rPr>
      </w:pPr>
    </w:p>
    <w:p w14:paraId="4AF70D08" w14:textId="77777777" w:rsidR="00292A36" w:rsidRDefault="00292A36" w:rsidP="00292A36">
      <w:pPr>
        <w:rPr>
          <w:lang w:eastAsia="ko-KR"/>
        </w:rPr>
      </w:pPr>
      <w:r>
        <w:rPr>
          <w:lang w:eastAsia="ko-KR"/>
        </w:rPr>
        <w:t>[1] S. Cain. 2012. Quiet: The Power of Introverts in a World That Can’t Stop Talking.</w:t>
      </w:r>
    </w:p>
    <w:p w14:paraId="02BBBDF5" w14:textId="77777777" w:rsidR="00292A36" w:rsidRDefault="00292A36" w:rsidP="00292A36">
      <w:pPr>
        <w:rPr>
          <w:lang w:eastAsia="ko-KR"/>
        </w:rPr>
      </w:pPr>
      <w:r>
        <w:rPr>
          <w:lang w:eastAsia="ko-KR"/>
        </w:rPr>
        <w:t>Crown, New York. https://books.google.com/books?id=Dc3T6Y7g7LQC</w:t>
      </w:r>
    </w:p>
    <w:p w14:paraId="77730F81" w14:textId="77777777" w:rsidR="00292A36" w:rsidRDefault="00292A36" w:rsidP="00292A36">
      <w:pPr>
        <w:rPr>
          <w:lang w:eastAsia="ko-KR"/>
        </w:rPr>
      </w:pPr>
      <w:r>
        <w:rPr>
          <w:lang w:eastAsia="ko-KR"/>
        </w:rPr>
        <w:t xml:space="preserve">[2] Marian Condon, Lisa Ruth-Sahd, et </w:t>
      </w:r>
      <w:proofErr w:type="gramStart"/>
      <w:r>
        <w:rPr>
          <w:lang w:eastAsia="ko-KR"/>
        </w:rPr>
        <w:t>al .</w:t>
      </w:r>
      <w:proofErr w:type="gramEnd"/>
      <w:r>
        <w:rPr>
          <w:lang w:eastAsia="ko-KR"/>
        </w:rPr>
        <w:t xml:space="preserve"> 2013. Responding to introverted and shy</w:t>
      </w:r>
    </w:p>
    <w:p w14:paraId="1426CE37" w14:textId="77777777" w:rsidR="00292A36" w:rsidRDefault="00292A36" w:rsidP="00292A36">
      <w:pPr>
        <w:rPr>
          <w:lang w:eastAsia="ko-KR"/>
        </w:rPr>
      </w:pPr>
      <w:r>
        <w:rPr>
          <w:lang w:eastAsia="ko-KR"/>
        </w:rPr>
        <w:t>students: Best practice guidelines for educators and advisors. Open Journal of</w:t>
      </w:r>
    </w:p>
    <w:p w14:paraId="2FC1D23F" w14:textId="77777777" w:rsidR="00292A36" w:rsidRDefault="00292A36" w:rsidP="00292A36">
      <w:pPr>
        <w:rPr>
          <w:lang w:eastAsia="ko-KR"/>
        </w:rPr>
      </w:pPr>
      <w:r>
        <w:rPr>
          <w:lang w:eastAsia="ko-KR"/>
        </w:rPr>
        <w:t>Nursing 3, 07 (2013), 503.</w:t>
      </w:r>
    </w:p>
    <w:p w14:paraId="39AB928E" w14:textId="77777777" w:rsidR="00292A36" w:rsidRDefault="00292A36" w:rsidP="00292A36">
      <w:pPr>
        <w:rPr>
          <w:lang w:eastAsia="ko-KR"/>
        </w:rPr>
      </w:pPr>
      <w:r>
        <w:rPr>
          <w:lang w:eastAsia="ko-KR"/>
        </w:rPr>
        <w:t>[3] Bernard Davidson, Ralph A Gillies, and Allen L Pelletier. 2015. Introversion and</w:t>
      </w:r>
    </w:p>
    <w:p w14:paraId="062218FF" w14:textId="77777777" w:rsidR="00292A36" w:rsidRDefault="00292A36" w:rsidP="00292A36">
      <w:pPr>
        <w:rPr>
          <w:lang w:eastAsia="ko-KR"/>
        </w:rPr>
      </w:pPr>
      <w:r>
        <w:rPr>
          <w:lang w:eastAsia="ko-KR"/>
        </w:rPr>
        <w:t>medical student education: Challenges for both students and educators. Teaching</w:t>
      </w:r>
    </w:p>
    <w:p w14:paraId="6525A615" w14:textId="77777777" w:rsidR="00292A36" w:rsidRDefault="00292A36" w:rsidP="00292A36">
      <w:pPr>
        <w:rPr>
          <w:lang w:eastAsia="ko-KR"/>
        </w:rPr>
      </w:pPr>
      <w:r>
        <w:rPr>
          <w:lang w:eastAsia="ko-KR"/>
        </w:rPr>
        <w:t>and learning in medicine 27, 1 (2015), 99–104.</w:t>
      </w:r>
    </w:p>
    <w:p w14:paraId="70615D5A" w14:textId="77777777" w:rsidR="00292A36" w:rsidRDefault="00292A36" w:rsidP="00292A36">
      <w:pPr>
        <w:rPr>
          <w:lang w:eastAsia="ko-KR"/>
        </w:rPr>
      </w:pPr>
      <w:r>
        <w:rPr>
          <w:lang w:eastAsia="ko-KR"/>
        </w:rPr>
        <w:t>[4] Megan M Dubee. 2022. The Relationship Between Introverted Student Behavior</w:t>
      </w:r>
    </w:p>
    <w:p w14:paraId="62472AD9" w14:textId="77777777" w:rsidR="00292A36" w:rsidRDefault="00292A36" w:rsidP="00292A36">
      <w:pPr>
        <w:rPr>
          <w:lang w:eastAsia="ko-KR"/>
        </w:rPr>
      </w:pPr>
      <w:r>
        <w:rPr>
          <w:lang w:eastAsia="ko-KR"/>
        </w:rPr>
        <w:t>and Teacher Perception of Student Engagement. Ph.D. Dissertation. Southeastern</w:t>
      </w:r>
    </w:p>
    <w:p w14:paraId="5F43A910" w14:textId="77777777" w:rsidR="00292A36" w:rsidRDefault="00292A36" w:rsidP="00292A36">
      <w:pPr>
        <w:rPr>
          <w:lang w:eastAsia="ko-KR"/>
        </w:rPr>
      </w:pPr>
      <w:r>
        <w:rPr>
          <w:lang w:eastAsia="ko-KR"/>
        </w:rPr>
        <w:t>University.</w:t>
      </w:r>
    </w:p>
    <w:p w14:paraId="41B9A9AC" w14:textId="77777777" w:rsidR="00292A36" w:rsidRDefault="00292A36" w:rsidP="00292A36">
      <w:pPr>
        <w:rPr>
          <w:lang w:eastAsia="ko-KR"/>
        </w:rPr>
      </w:pPr>
      <w:r>
        <w:rPr>
          <w:lang w:eastAsia="ko-KR"/>
        </w:rPr>
        <w:t xml:space="preserve">[5] Eric Fernandes de Mello Araújo and Jan </w:t>
      </w:r>
      <w:proofErr w:type="spellStart"/>
      <w:r>
        <w:rPr>
          <w:lang w:eastAsia="ko-KR"/>
        </w:rPr>
        <w:t>Treur</w:t>
      </w:r>
      <w:proofErr w:type="spellEnd"/>
      <w:r>
        <w:rPr>
          <w:lang w:eastAsia="ko-KR"/>
        </w:rPr>
        <w:t>. 2016. Analysis and refinement of</w:t>
      </w:r>
    </w:p>
    <w:p w14:paraId="0AAF03AE" w14:textId="77777777" w:rsidR="00292A36" w:rsidRDefault="00292A36" w:rsidP="00292A36">
      <w:pPr>
        <w:rPr>
          <w:lang w:eastAsia="ko-KR"/>
        </w:rPr>
      </w:pPr>
      <w:r>
        <w:rPr>
          <w:lang w:eastAsia="ko-KR"/>
        </w:rPr>
        <w:t>a temporal-causal network model for absorption of emotions. In Computational</w:t>
      </w:r>
    </w:p>
    <w:p w14:paraId="772CD5AB" w14:textId="77777777" w:rsidR="00292A36" w:rsidRDefault="00292A36" w:rsidP="00292A36">
      <w:pPr>
        <w:rPr>
          <w:lang w:eastAsia="ko-KR"/>
        </w:rPr>
      </w:pPr>
      <w:r>
        <w:rPr>
          <w:lang w:eastAsia="ko-KR"/>
        </w:rPr>
        <w:t xml:space="preserve">Collective Intelligence: 8th International Conference, ICCCI 2016, </w:t>
      </w:r>
      <w:proofErr w:type="spellStart"/>
      <w:r>
        <w:rPr>
          <w:lang w:eastAsia="ko-KR"/>
        </w:rPr>
        <w:t>Halkidiki</w:t>
      </w:r>
      <w:proofErr w:type="spellEnd"/>
      <w:r>
        <w:rPr>
          <w:lang w:eastAsia="ko-KR"/>
        </w:rPr>
        <w:t>, Greece,</w:t>
      </w:r>
    </w:p>
    <w:p w14:paraId="0E0DE873" w14:textId="77777777" w:rsidR="00292A36" w:rsidRDefault="00292A36" w:rsidP="00292A36">
      <w:pPr>
        <w:rPr>
          <w:lang w:eastAsia="ko-KR"/>
        </w:rPr>
      </w:pPr>
      <w:r>
        <w:rPr>
          <w:lang w:eastAsia="ko-KR"/>
        </w:rPr>
        <w:t>September 28-30, 2016. Proceedings, Part I 8. Springer, Greece, 27–39.</w:t>
      </w:r>
    </w:p>
    <w:p w14:paraId="469B49D6" w14:textId="77777777" w:rsidR="00292A36" w:rsidRDefault="00292A36" w:rsidP="00292A36">
      <w:pPr>
        <w:rPr>
          <w:lang w:eastAsia="ko-KR"/>
        </w:rPr>
      </w:pPr>
      <w:r>
        <w:rPr>
          <w:lang w:eastAsia="ko-KR"/>
        </w:rPr>
        <w:t>[6] X. Gu and K.L. Blackmore. 2015. A systematic review of agent-based modelling</w:t>
      </w:r>
    </w:p>
    <w:p w14:paraId="4E6C6A36" w14:textId="77777777" w:rsidR="00292A36" w:rsidRDefault="00292A36" w:rsidP="00292A36">
      <w:pPr>
        <w:rPr>
          <w:lang w:eastAsia="ko-KR"/>
        </w:rPr>
      </w:pPr>
      <w:r>
        <w:rPr>
          <w:lang w:eastAsia="ko-KR"/>
        </w:rPr>
        <w:t>and simulation applications in the higher education domain. Higher Education</w:t>
      </w:r>
    </w:p>
    <w:p w14:paraId="303380CB" w14:textId="77777777" w:rsidR="00292A36" w:rsidRDefault="00292A36" w:rsidP="00292A36">
      <w:pPr>
        <w:rPr>
          <w:lang w:eastAsia="ko-KR"/>
        </w:rPr>
      </w:pPr>
      <w:r>
        <w:rPr>
          <w:lang w:eastAsia="ko-KR"/>
        </w:rPr>
        <w:t>Research &amp; Development 34, 5 (2015), 883–898. https://doi.org/10.1080/07294360.</w:t>
      </w:r>
    </w:p>
    <w:p w14:paraId="42E0CA28" w14:textId="77777777" w:rsidR="00292A36" w:rsidRDefault="00292A36" w:rsidP="00292A36">
      <w:pPr>
        <w:rPr>
          <w:lang w:eastAsia="ko-KR"/>
        </w:rPr>
      </w:pPr>
      <w:r>
        <w:rPr>
          <w:lang w:eastAsia="ko-KR"/>
        </w:rPr>
        <w:t xml:space="preserve">2015.1011088 </w:t>
      </w:r>
      <w:proofErr w:type="spellStart"/>
      <w:proofErr w:type="gramStart"/>
      <w:r>
        <w:rPr>
          <w:lang w:eastAsia="ko-KR"/>
        </w:rPr>
        <w:t>arXiv:https</w:t>
      </w:r>
      <w:proofErr w:type="spellEnd"/>
      <w:r>
        <w:rPr>
          <w:lang w:eastAsia="ko-KR"/>
        </w:rPr>
        <w:t>://doi.org/10.1080/07294360.2015.1011088</w:t>
      </w:r>
      <w:proofErr w:type="gramEnd"/>
    </w:p>
    <w:p w14:paraId="44B83546" w14:textId="77777777" w:rsidR="00292A36" w:rsidRDefault="00292A36" w:rsidP="00292A36">
      <w:pPr>
        <w:rPr>
          <w:lang w:eastAsia="ko-KR"/>
        </w:rPr>
      </w:pPr>
      <w:r>
        <w:rPr>
          <w:lang w:eastAsia="ko-KR"/>
        </w:rPr>
        <w:t>[7] George Jacobs. 2014. Introverts Can Succeed with Cooperative Learning. Online</w:t>
      </w:r>
    </w:p>
    <w:p w14:paraId="69E0A8FA" w14:textId="77777777" w:rsidR="00292A36" w:rsidRDefault="00292A36" w:rsidP="00292A36">
      <w:pPr>
        <w:rPr>
          <w:lang w:eastAsia="ko-KR"/>
        </w:rPr>
      </w:pPr>
      <w:r>
        <w:rPr>
          <w:lang w:eastAsia="ko-KR"/>
        </w:rPr>
        <w:t>Submission 4, 1 (2014), 83–94.</w:t>
      </w:r>
    </w:p>
    <w:p w14:paraId="6ABF63E5" w14:textId="77777777" w:rsidR="00292A36" w:rsidRDefault="00292A36" w:rsidP="00292A36">
      <w:pPr>
        <w:rPr>
          <w:lang w:eastAsia="ko-KR"/>
        </w:rPr>
      </w:pPr>
      <w:r>
        <w:rPr>
          <w:lang w:eastAsia="ko-KR"/>
        </w:rPr>
        <w:t xml:space="preserve">[8] Aparajita Jaiswal and Tugba </w:t>
      </w:r>
      <w:proofErr w:type="spellStart"/>
      <w:r>
        <w:rPr>
          <w:lang w:eastAsia="ko-KR"/>
        </w:rPr>
        <w:t>Karabiyik</w:t>
      </w:r>
      <w:proofErr w:type="spellEnd"/>
      <w:r>
        <w:rPr>
          <w:lang w:eastAsia="ko-KR"/>
        </w:rPr>
        <w:t>. 2022. Characterizing undergraduate</w:t>
      </w:r>
    </w:p>
    <w:p w14:paraId="4B6849AB" w14:textId="77777777" w:rsidR="00292A36" w:rsidRDefault="00292A36" w:rsidP="00292A36">
      <w:pPr>
        <w:rPr>
          <w:lang w:eastAsia="ko-KR"/>
        </w:rPr>
      </w:pPr>
      <w:r>
        <w:rPr>
          <w:lang w:eastAsia="ko-KR"/>
        </w:rPr>
        <w:t>students’ systems-thinking skills through agent-based modeling simulation. Sus-</w:t>
      </w:r>
    </w:p>
    <w:p w14:paraId="7ADEFA29" w14:textId="77777777" w:rsidR="00292A36" w:rsidRDefault="00292A36" w:rsidP="00292A36">
      <w:pPr>
        <w:rPr>
          <w:lang w:eastAsia="ko-KR"/>
        </w:rPr>
      </w:pPr>
      <w:proofErr w:type="spellStart"/>
      <w:r>
        <w:rPr>
          <w:lang w:eastAsia="ko-KR"/>
        </w:rPr>
        <w:t>tainability</w:t>
      </w:r>
      <w:proofErr w:type="spellEnd"/>
      <w:r>
        <w:rPr>
          <w:lang w:eastAsia="ko-KR"/>
        </w:rPr>
        <w:t xml:space="preserve"> 14, 19 (2022), 12817.</w:t>
      </w:r>
    </w:p>
    <w:p w14:paraId="572FFD51" w14:textId="77777777" w:rsidR="00292A36" w:rsidRDefault="00292A36" w:rsidP="00292A36">
      <w:pPr>
        <w:rPr>
          <w:lang w:eastAsia="ko-KR"/>
        </w:rPr>
      </w:pPr>
      <w:r>
        <w:rPr>
          <w:lang w:eastAsia="ko-KR"/>
        </w:rPr>
        <w:lastRenderedPageBreak/>
        <w:t xml:space="preserve">[9] Mallory A. McCord. 2024. Enjoy the silence: Providing space for introverted </w:t>
      </w:r>
      <w:proofErr w:type="spellStart"/>
      <w:r>
        <w:rPr>
          <w:lang w:eastAsia="ko-KR"/>
        </w:rPr>
        <w:t>em</w:t>
      </w:r>
      <w:proofErr w:type="spellEnd"/>
      <w:r>
        <w:rPr>
          <w:lang w:eastAsia="ko-KR"/>
        </w:rPr>
        <w:t>-</w:t>
      </w:r>
    </w:p>
    <w:p w14:paraId="6715E12B" w14:textId="77777777" w:rsidR="00292A36" w:rsidRDefault="00292A36" w:rsidP="00292A36">
      <w:pPr>
        <w:rPr>
          <w:lang w:eastAsia="ko-KR"/>
        </w:rPr>
      </w:pPr>
      <w:proofErr w:type="spellStart"/>
      <w:r>
        <w:rPr>
          <w:lang w:eastAsia="ko-KR"/>
        </w:rPr>
        <w:t>ployees</w:t>
      </w:r>
      <w:proofErr w:type="spellEnd"/>
      <w:r>
        <w:rPr>
          <w:lang w:eastAsia="ko-KR"/>
        </w:rPr>
        <w:t xml:space="preserve"> to thrive. Industrial and Organizational Psychology 17, 3 (2024), 353–356.</w:t>
      </w:r>
    </w:p>
    <w:p w14:paraId="4D6C192B" w14:textId="77777777" w:rsidR="00292A36" w:rsidRDefault="00292A36" w:rsidP="00292A36">
      <w:pPr>
        <w:rPr>
          <w:lang w:eastAsia="ko-KR"/>
        </w:rPr>
      </w:pPr>
      <w:r>
        <w:rPr>
          <w:lang w:eastAsia="ko-KR"/>
        </w:rPr>
        <w:t>https://doi.org/10.1017/iop.2024.27</w:t>
      </w:r>
    </w:p>
    <w:p w14:paraId="470E6BB3" w14:textId="77777777" w:rsidR="00292A36" w:rsidRDefault="00292A36" w:rsidP="00292A36">
      <w:pPr>
        <w:rPr>
          <w:lang w:eastAsia="ko-KR"/>
        </w:rPr>
      </w:pPr>
      <w:r>
        <w:rPr>
          <w:lang w:eastAsia="ko-KR"/>
        </w:rPr>
        <w:t>[10] Mallory A. McCord and Dana L. Joseph. 2020. A framework of negative responses</w:t>
      </w:r>
    </w:p>
    <w:p w14:paraId="0F468D25" w14:textId="77777777" w:rsidR="00292A36" w:rsidRDefault="00292A36" w:rsidP="00292A36">
      <w:pPr>
        <w:rPr>
          <w:lang w:eastAsia="ko-KR"/>
        </w:rPr>
      </w:pPr>
      <w:r>
        <w:rPr>
          <w:lang w:eastAsia="ko-KR"/>
        </w:rPr>
        <w:t>to introversion at work. Personality and Individual Differences 161 (2020), 109944.</w:t>
      </w:r>
    </w:p>
    <w:p w14:paraId="20A17320" w14:textId="77777777" w:rsidR="00292A36" w:rsidRDefault="00292A36" w:rsidP="00292A36">
      <w:pPr>
        <w:rPr>
          <w:lang w:eastAsia="ko-KR"/>
        </w:rPr>
      </w:pPr>
      <w:r>
        <w:rPr>
          <w:lang w:eastAsia="ko-KR"/>
        </w:rPr>
        <w:t>https://doi.org/10.1016/j.paid.2020.109944</w:t>
      </w:r>
    </w:p>
    <w:p w14:paraId="6CCA4C51" w14:textId="77777777" w:rsidR="00292A36" w:rsidRDefault="00292A36" w:rsidP="00292A36">
      <w:pPr>
        <w:rPr>
          <w:lang w:eastAsia="ko-KR"/>
        </w:rPr>
      </w:pPr>
      <w:r>
        <w:rPr>
          <w:lang w:eastAsia="ko-KR"/>
        </w:rPr>
        <w:t xml:space="preserve">[11] Rose Needle. 2019. Innovative and introverted: How </w:t>
      </w:r>
      <w:proofErr w:type="gramStart"/>
      <w:r>
        <w:rPr>
          <w:lang w:eastAsia="ko-KR"/>
        </w:rPr>
        <w:t>introverts</w:t>
      </w:r>
      <w:proofErr w:type="gramEnd"/>
      <w:r>
        <w:rPr>
          <w:lang w:eastAsia="ko-KR"/>
        </w:rPr>
        <w:t xml:space="preserve"> function in the</w:t>
      </w:r>
    </w:p>
    <w:p w14:paraId="27DEBA63" w14:textId="77777777" w:rsidR="00292A36" w:rsidRDefault="00292A36" w:rsidP="00292A36">
      <w:pPr>
        <w:rPr>
          <w:lang w:eastAsia="ko-KR"/>
        </w:rPr>
      </w:pPr>
      <w:r>
        <w:rPr>
          <w:lang w:eastAsia="ko-KR"/>
        </w:rPr>
        <w:t>creative workplace. Ph.D. Dissertation. University of South Carolina - Columbia.</w:t>
      </w:r>
    </w:p>
    <w:p w14:paraId="26A11E4A" w14:textId="77777777" w:rsidR="00292A36" w:rsidRDefault="00292A36" w:rsidP="00292A36">
      <w:pPr>
        <w:rPr>
          <w:lang w:eastAsia="ko-KR"/>
        </w:rPr>
      </w:pPr>
      <w:r>
        <w:rPr>
          <w:lang w:eastAsia="ko-KR"/>
        </w:rPr>
        <w:t>[12] Nicola Pensiero and Markus Brede. 2024. An agent-based model of</w:t>
      </w:r>
    </w:p>
    <w:p w14:paraId="0E13CAD0" w14:textId="77777777" w:rsidR="00292A36" w:rsidRDefault="00292A36" w:rsidP="00292A36">
      <w:pPr>
        <w:rPr>
          <w:lang w:eastAsia="ko-KR"/>
        </w:rPr>
      </w:pPr>
      <w:r>
        <w:rPr>
          <w:lang w:eastAsia="ko-KR"/>
        </w:rPr>
        <w:t>school tracking, accountability, and segregation. Journal of Simula-</w:t>
      </w:r>
    </w:p>
    <w:p w14:paraId="28583D72" w14:textId="77777777" w:rsidR="00292A36" w:rsidRDefault="00292A36" w:rsidP="00292A36">
      <w:pPr>
        <w:rPr>
          <w:lang w:eastAsia="ko-KR"/>
        </w:rPr>
      </w:pPr>
      <w:proofErr w:type="spellStart"/>
      <w:r>
        <w:rPr>
          <w:lang w:eastAsia="ko-KR"/>
        </w:rPr>
        <w:t>tion</w:t>
      </w:r>
      <w:proofErr w:type="spellEnd"/>
      <w:r>
        <w:rPr>
          <w:lang w:eastAsia="ko-KR"/>
        </w:rPr>
        <w:t xml:space="preserve"> 18, 4 (2024), 524–538. https://doi.org/10.1080/17477778.2024.2326138</w:t>
      </w:r>
    </w:p>
    <w:p w14:paraId="5C39F483" w14:textId="77777777" w:rsidR="00292A36" w:rsidRDefault="00292A36" w:rsidP="00292A36">
      <w:pPr>
        <w:rPr>
          <w:lang w:eastAsia="ko-KR"/>
        </w:rPr>
      </w:pPr>
      <w:proofErr w:type="spellStart"/>
      <w:proofErr w:type="gramStart"/>
      <w:r>
        <w:rPr>
          <w:lang w:eastAsia="ko-KR"/>
        </w:rPr>
        <w:t>arXiv:https</w:t>
      </w:r>
      <w:proofErr w:type="spellEnd"/>
      <w:r>
        <w:rPr>
          <w:lang w:eastAsia="ko-KR"/>
        </w:rPr>
        <w:t>://doi.org/10.1080/17477778.2024.2326138</w:t>
      </w:r>
      <w:proofErr w:type="gramEnd"/>
    </w:p>
    <w:p w14:paraId="366624F9" w14:textId="77777777" w:rsidR="00292A36" w:rsidRDefault="00292A36" w:rsidP="00292A36">
      <w:pPr>
        <w:rPr>
          <w:lang w:eastAsia="ko-KR"/>
        </w:rPr>
      </w:pPr>
      <w:r>
        <w:rPr>
          <w:lang w:eastAsia="ko-KR"/>
        </w:rPr>
        <w:t xml:space="preserve">[13] Sonia </w:t>
      </w:r>
      <w:proofErr w:type="spellStart"/>
      <w:r>
        <w:rPr>
          <w:lang w:eastAsia="ko-KR"/>
        </w:rPr>
        <w:t>Roccas</w:t>
      </w:r>
      <w:proofErr w:type="spellEnd"/>
      <w:r>
        <w:rPr>
          <w:lang w:eastAsia="ko-KR"/>
        </w:rPr>
        <w:t>, Lilach Sagiv, Shalom H. Schwartz, and Ariel Knafo. 2002. The Big</w:t>
      </w:r>
    </w:p>
    <w:p w14:paraId="07A54711" w14:textId="77777777" w:rsidR="00292A36" w:rsidRDefault="00292A36" w:rsidP="00292A36">
      <w:pPr>
        <w:rPr>
          <w:lang w:eastAsia="ko-KR"/>
        </w:rPr>
      </w:pPr>
      <w:r>
        <w:rPr>
          <w:lang w:eastAsia="ko-KR"/>
        </w:rPr>
        <w:t>Five Personality Factors and Personal Values. Personality and Social Psychol-</w:t>
      </w:r>
    </w:p>
    <w:p w14:paraId="6AA40C26" w14:textId="77777777" w:rsidR="00292A36" w:rsidRDefault="00292A36" w:rsidP="00292A36">
      <w:pPr>
        <w:rPr>
          <w:lang w:eastAsia="ko-KR"/>
        </w:rPr>
      </w:pPr>
      <w:proofErr w:type="spellStart"/>
      <w:r>
        <w:rPr>
          <w:lang w:eastAsia="ko-KR"/>
        </w:rPr>
        <w:t>ogy</w:t>
      </w:r>
      <w:proofErr w:type="spellEnd"/>
      <w:r>
        <w:rPr>
          <w:lang w:eastAsia="ko-KR"/>
        </w:rPr>
        <w:t xml:space="preserve"> Bulletin 28, 6 (2002), 789–801. https://doi.org/10.1177/0146167202289008</w:t>
      </w:r>
    </w:p>
    <w:p w14:paraId="3272F7C1" w14:textId="77777777" w:rsidR="00292A36" w:rsidRDefault="00292A36" w:rsidP="00292A36">
      <w:pPr>
        <w:rPr>
          <w:lang w:eastAsia="ko-KR"/>
        </w:rPr>
      </w:pPr>
      <w:proofErr w:type="spellStart"/>
      <w:proofErr w:type="gramStart"/>
      <w:r>
        <w:rPr>
          <w:lang w:eastAsia="ko-KR"/>
        </w:rPr>
        <w:t>arXiv:https</w:t>
      </w:r>
      <w:proofErr w:type="spellEnd"/>
      <w:r>
        <w:rPr>
          <w:lang w:eastAsia="ko-KR"/>
        </w:rPr>
        <w:t>://doi.org/10.1177/0146167202289008</w:t>
      </w:r>
      <w:proofErr w:type="gramEnd"/>
    </w:p>
    <w:p w14:paraId="7F977ACE" w14:textId="77777777" w:rsidR="00292A36" w:rsidRDefault="00292A36" w:rsidP="00292A36">
      <w:pPr>
        <w:rPr>
          <w:lang w:eastAsia="ko-KR"/>
        </w:rPr>
      </w:pPr>
      <w:r>
        <w:rPr>
          <w:lang w:eastAsia="ko-KR"/>
        </w:rPr>
        <w:t xml:space="preserve">[14] Katariina Salmela-Aro, </w:t>
      </w:r>
      <w:proofErr w:type="spellStart"/>
      <w:r>
        <w:rPr>
          <w:lang w:eastAsia="ko-KR"/>
        </w:rPr>
        <w:t>Noona</w:t>
      </w:r>
      <w:proofErr w:type="spellEnd"/>
      <w:r>
        <w:rPr>
          <w:lang w:eastAsia="ko-KR"/>
        </w:rPr>
        <w:t xml:space="preserve"> Kiuru, Esko Leskinen, and Jari-Erik Nurmi. 2009.</w:t>
      </w:r>
    </w:p>
    <w:p w14:paraId="714F2CEA" w14:textId="77777777" w:rsidR="00292A36" w:rsidRDefault="00292A36" w:rsidP="00292A36">
      <w:pPr>
        <w:rPr>
          <w:lang w:eastAsia="ko-KR"/>
        </w:rPr>
      </w:pPr>
      <w:r>
        <w:rPr>
          <w:lang w:eastAsia="ko-KR"/>
        </w:rPr>
        <w:t>School burnout inventory (SBI) reliability and validity. European journal of</w:t>
      </w:r>
    </w:p>
    <w:p w14:paraId="057B056C" w14:textId="77777777" w:rsidR="00292A36" w:rsidRDefault="00292A36" w:rsidP="00292A36">
      <w:pPr>
        <w:rPr>
          <w:lang w:eastAsia="ko-KR"/>
        </w:rPr>
      </w:pPr>
      <w:r>
        <w:rPr>
          <w:lang w:eastAsia="ko-KR"/>
        </w:rPr>
        <w:t>psychological assessment 25, 1 (2009), 48–57.</w:t>
      </w:r>
    </w:p>
    <w:p w14:paraId="5B8BAFD0" w14:textId="77777777" w:rsidR="00292A36" w:rsidRDefault="00292A36" w:rsidP="00292A36">
      <w:pPr>
        <w:rPr>
          <w:lang w:eastAsia="ko-KR"/>
        </w:rPr>
      </w:pPr>
      <w:r>
        <w:rPr>
          <w:lang w:eastAsia="ko-KR"/>
        </w:rPr>
        <w:t xml:space="preserve">[15] Anahita </w:t>
      </w:r>
      <w:proofErr w:type="spellStart"/>
      <w:r>
        <w:rPr>
          <w:lang w:eastAsia="ko-KR"/>
        </w:rPr>
        <w:t>Shokrkon</w:t>
      </w:r>
      <w:proofErr w:type="spellEnd"/>
      <w:r>
        <w:rPr>
          <w:lang w:eastAsia="ko-KR"/>
        </w:rPr>
        <w:t xml:space="preserve"> and Elena </w:t>
      </w:r>
      <w:proofErr w:type="spellStart"/>
      <w:r>
        <w:rPr>
          <w:lang w:eastAsia="ko-KR"/>
        </w:rPr>
        <w:t>Nicoladis</w:t>
      </w:r>
      <w:proofErr w:type="spellEnd"/>
      <w:r>
        <w:rPr>
          <w:lang w:eastAsia="ko-KR"/>
        </w:rPr>
        <w:t xml:space="preserve">. 2021. How personality traits of </w:t>
      </w:r>
      <w:proofErr w:type="spellStart"/>
      <w:r>
        <w:rPr>
          <w:lang w:eastAsia="ko-KR"/>
        </w:rPr>
        <w:t>neuroti</w:t>
      </w:r>
      <w:proofErr w:type="spellEnd"/>
      <w:r>
        <w:rPr>
          <w:lang w:eastAsia="ko-KR"/>
        </w:rPr>
        <w:t>-</w:t>
      </w:r>
    </w:p>
    <w:p w14:paraId="18E4A584" w14:textId="77777777" w:rsidR="00292A36" w:rsidRDefault="00292A36" w:rsidP="00292A36">
      <w:pPr>
        <w:rPr>
          <w:lang w:eastAsia="ko-KR"/>
        </w:rPr>
      </w:pPr>
      <w:proofErr w:type="spellStart"/>
      <w:r>
        <w:rPr>
          <w:lang w:eastAsia="ko-KR"/>
        </w:rPr>
        <w:t>cism</w:t>
      </w:r>
      <w:proofErr w:type="spellEnd"/>
      <w:r>
        <w:rPr>
          <w:lang w:eastAsia="ko-KR"/>
        </w:rPr>
        <w:t xml:space="preserve"> and extroversion predict the effects of the COVID-19 on the mental health</w:t>
      </w:r>
    </w:p>
    <w:p w14:paraId="16AE8276" w14:textId="77777777" w:rsidR="00292A36" w:rsidRDefault="00292A36" w:rsidP="00292A36">
      <w:pPr>
        <w:rPr>
          <w:lang w:eastAsia="ko-KR"/>
        </w:rPr>
      </w:pPr>
      <w:r>
        <w:rPr>
          <w:lang w:eastAsia="ko-KR"/>
        </w:rPr>
        <w:t>of Canadians. PLOS ONE 16, 5 (05 2021), 1–14. https://doi.org/10.1371/journal.</w:t>
      </w:r>
    </w:p>
    <w:p w14:paraId="3FCFA39C" w14:textId="77777777" w:rsidR="00292A36" w:rsidRDefault="00292A36" w:rsidP="00292A36">
      <w:pPr>
        <w:rPr>
          <w:lang w:eastAsia="ko-KR"/>
        </w:rPr>
      </w:pPr>
      <w:proofErr w:type="gramStart"/>
      <w:r>
        <w:rPr>
          <w:lang w:eastAsia="ko-KR"/>
        </w:rPr>
        <w:t>pone</w:t>
      </w:r>
      <w:proofErr w:type="gramEnd"/>
      <w:r>
        <w:rPr>
          <w:lang w:eastAsia="ko-KR"/>
        </w:rPr>
        <w:t>.0251097</w:t>
      </w:r>
    </w:p>
    <w:p w14:paraId="1BC48119" w14:textId="77777777" w:rsidR="00292A36" w:rsidRDefault="00292A36" w:rsidP="00292A36">
      <w:pPr>
        <w:rPr>
          <w:lang w:eastAsia="ko-KR"/>
        </w:rPr>
      </w:pPr>
      <w:r>
        <w:rPr>
          <w:lang w:eastAsia="ko-KR"/>
        </w:rPr>
        <w:t xml:space="preserve">[16] Jan </w:t>
      </w:r>
      <w:proofErr w:type="spellStart"/>
      <w:r>
        <w:rPr>
          <w:lang w:eastAsia="ko-KR"/>
        </w:rPr>
        <w:t>Treur</w:t>
      </w:r>
      <w:proofErr w:type="spellEnd"/>
      <w:r>
        <w:rPr>
          <w:lang w:eastAsia="ko-KR"/>
        </w:rPr>
        <w:t>. 2016. Network-oriented modeling. Springer, Switzerland.</w:t>
      </w:r>
    </w:p>
    <w:p w14:paraId="5C99655C" w14:textId="77777777" w:rsidR="00292A36" w:rsidRDefault="00292A36" w:rsidP="00292A36">
      <w:pPr>
        <w:rPr>
          <w:lang w:eastAsia="ko-KR"/>
        </w:rPr>
      </w:pPr>
      <w:r>
        <w:rPr>
          <w:lang w:eastAsia="ko-KR"/>
        </w:rPr>
        <w:t>[17] Sanna Tuovinen, Xin Tang, and Katariina Salmela-Aro. 2020. Introversion and</w:t>
      </w:r>
    </w:p>
    <w:p w14:paraId="03D26CFE" w14:textId="77777777" w:rsidR="00292A36" w:rsidRDefault="00292A36" w:rsidP="00292A36">
      <w:pPr>
        <w:rPr>
          <w:lang w:eastAsia="ko-KR"/>
        </w:rPr>
      </w:pPr>
      <w:r>
        <w:rPr>
          <w:lang w:eastAsia="ko-KR"/>
        </w:rPr>
        <w:t>social engagement: Scale validation, their interaction, and positive association</w:t>
      </w:r>
    </w:p>
    <w:p w14:paraId="3AABF556" w14:textId="77777777" w:rsidR="00292A36" w:rsidRDefault="00292A36" w:rsidP="00292A36">
      <w:pPr>
        <w:rPr>
          <w:lang w:eastAsia="ko-KR"/>
        </w:rPr>
      </w:pPr>
      <w:r>
        <w:rPr>
          <w:lang w:eastAsia="ko-KR"/>
        </w:rPr>
        <w:t>with self-esteem. Frontiers in Psychology 11 (2020), 590748.</w:t>
      </w:r>
    </w:p>
    <w:p w14:paraId="71EFAC65" w14:textId="77777777" w:rsidR="00292A36" w:rsidRDefault="00292A36" w:rsidP="00292A36">
      <w:pPr>
        <w:rPr>
          <w:lang w:eastAsia="ko-KR"/>
        </w:rPr>
      </w:pPr>
      <w:r>
        <w:rPr>
          <w:lang w:eastAsia="ko-KR"/>
        </w:rPr>
        <w:t xml:space="preserve">[18] Peter JM Van </w:t>
      </w:r>
      <w:proofErr w:type="spellStart"/>
      <w:r>
        <w:rPr>
          <w:lang w:eastAsia="ko-KR"/>
        </w:rPr>
        <w:t>Laarhoven</w:t>
      </w:r>
      <w:proofErr w:type="spellEnd"/>
      <w:r>
        <w:rPr>
          <w:lang w:eastAsia="ko-KR"/>
        </w:rPr>
        <w:t xml:space="preserve">, Emile HL Aarts, Peter JM van </w:t>
      </w:r>
      <w:proofErr w:type="spellStart"/>
      <w:r>
        <w:rPr>
          <w:lang w:eastAsia="ko-KR"/>
        </w:rPr>
        <w:t>Laarhoven</w:t>
      </w:r>
      <w:proofErr w:type="spellEnd"/>
      <w:r>
        <w:rPr>
          <w:lang w:eastAsia="ko-KR"/>
        </w:rPr>
        <w:t>, and Emile HL</w:t>
      </w:r>
    </w:p>
    <w:p w14:paraId="23EF4844" w14:textId="12B59BD3" w:rsidR="00292A36" w:rsidRDefault="00292A36" w:rsidP="00292A36">
      <w:pPr>
        <w:rPr>
          <w:lang w:eastAsia="ko-KR"/>
        </w:rPr>
      </w:pPr>
      <w:proofErr w:type="gramStart"/>
      <w:r>
        <w:rPr>
          <w:lang w:eastAsia="ko-KR"/>
        </w:rPr>
        <w:t>Aarts</w:t>
      </w:r>
      <w:proofErr w:type="gramEnd"/>
      <w:r>
        <w:rPr>
          <w:lang w:eastAsia="ko-KR"/>
        </w:rPr>
        <w:t>. 1987. Simulated annealing. Springer, Dordrecht.</w:t>
      </w:r>
    </w:p>
    <w:p w14:paraId="1ED14DF3" w14:textId="77777777" w:rsidR="00292A36" w:rsidRDefault="00292A36" w:rsidP="00292A36">
      <w:pPr>
        <w:rPr>
          <w:lang w:eastAsia="ko-KR"/>
        </w:rPr>
      </w:pPr>
    </w:p>
    <w:p w14:paraId="7580049E" w14:textId="77777777" w:rsidR="00292A36" w:rsidRDefault="00292A36" w:rsidP="00292A36">
      <w:pPr>
        <w:rPr>
          <w:lang w:eastAsia="ko-KR"/>
        </w:rPr>
      </w:pPr>
    </w:p>
    <w:p w14:paraId="262C4A45" w14:textId="77777777" w:rsidR="00292A36" w:rsidRDefault="00292A36" w:rsidP="00292A36">
      <w:pPr>
        <w:rPr>
          <w:lang w:eastAsia="ko-KR"/>
        </w:rPr>
      </w:pPr>
    </w:p>
    <w:sectPr w:rsidR="00292A36" w:rsidSect="00C73880">
      <w:footerReference w:type="default" r:id="rId8"/>
      <w:pgSz w:w="12240" w:h="15840"/>
      <w:pgMar w:top="1440" w:right="1800" w:bottom="81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F62FC" w14:textId="77777777" w:rsidR="00A341ED" w:rsidRDefault="00A341ED">
      <w:r>
        <w:separator/>
      </w:r>
    </w:p>
  </w:endnote>
  <w:endnote w:type="continuationSeparator" w:id="0">
    <w:p w14:paraId="26FF6FC6" w14:textId="77777777" w:rsidR="00A341ED" w:rsidRDefault="00A341ED">
      <w:r>
        <w:continuationSeparator/>
      </w:r>
    </w:p>
  </w:endnote>
  <w:endnote w:type="continuationNotice" w:id="1">
    <w:p w14:paraId="4ADF31A3" w14:textId="77777777" w:rsidR="00A341ED" w:rsidRDefault="00A341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Bierstadt">
    <w:charset w:val="00"/>
    <w:family w:val="swiss"/>
    <w:pitch w:val="variable"/>
    <w:sig w:usb0="80000003" w:usb1="00000001"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A79FE" w14:textId="77777777" w:rsidR="00144FEF" w:rsidRDefault="00AD4C9C">
    <w:pPr>
      <w:jc w:val="center"/>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C73880">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C73880">
      <w:rPr>
        <w:noProof/>
        <w:sz w:val="20"/>
        <w:szCs w:val="20"/>
      </w:rPr>
      <w:t>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6B229" w14:textId="77777777" w:rsidR="00A341ED" w:rsidRDefault="00A341ED">
      <w:r>
        <w:separator/>
      </w:r>
    </w:p>
  </w:footnote>
  <w:footnote w:type="continuationSeparator" w:id="0">
    <w:p w14:paraId="27B7DB7F" w14:textId="77777777" w:rsidR="00A341ED" w:rsidRDefault="00A341ED">
      <w:r>
        <w:continuationSeparator/>
      </w:r>
    </w:p>
  </w:footnote>
  <w:footnote w:type="continuationNotice" w:id="1">
    <w:p w14:paraId="7E1DDEB2" w14:textId="77777777" w:rsidR="00A341ED" w:rsidRDefault="00A341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319B"/>
    <w:multiLevelType w:val="multilevel"/>
    <w:tmpl w:val="AB2C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E2B98"/>
    <w:multiLevelType w:val="multilevel"/>
    <w:tmpl w:val="29C82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A0A3A"/>
    <w:multiLevelType w:val="multilevel"/>
    <w:tmpl w:val="F6EE9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4E36D5"/>
    <w:multiLevelType w:val="multilevel"/>
    <w:tmpl w:val="6CA09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BA8436"/>
    <w:multiLevelType w:val="hybridMultilevel"/>
    <w:tmpl w:val="4B56A564"/>
    <w:lvl w:ilvl="0" w:tplc="9D8A67FC">
      <w:start w:val="1"/>
      <w:numFmt w:val="bullet"/>
      <w:lvlText w:val=""/>
      <w:lvlJc w:val="left"/>
      <w:pPr>
        <w:ind w:left="720" w:hanging="360"/>
      </w:pPr>
      <w:rPr>
        <w:rFonts w:ascii="Symbol" w:hAnsi="Symbol" w:hint="default"/>
      </w:rPr>
    </w:lvl>
    <w:lvl w:ilvl="1" w:tplc="980696EC">
      <w:start w:val="1"/>
      <w:numFmt w:val="bullet"/>
      <w:lvlText w:val="o"/>
      <w:lvlJc w:val="left"/>
      <w:pPr>
        <w:ind w:left="1440" w:hanging="360"/>
      </w:pPr>
      <w:rPr>
        <w:rFonts w:ascii="Courier New" w:hAnsi="Courier New" w:hint="default"/>
      </w:rPr>
    </w:lvl>
    <w:lvl w:ilvl="2" w:tplc="528C1AF4">
      <w:start w:val="1"/>
      <w:numFmt w:val="bullet"/>
      <w:lvlText w:val=""/>
      <w:lvlJc w:val="left"/>
      <w:pPr>
        <w:ind w:left="2160" w:hanging="360"/>
      </w:pPr>
      <w:rPr>
        <w:rFonts w:ascii="Wingdings" w:hAnsi="Wingdings" w:hint="default"/>
      </w:rPr>
    </w:lvl>
    <w:lvl w:ilvl="3" w:tplc="8D0A6302">
      <w:start w:val="1"/>
      <w:numFmt w:val="bullet"/>
      <w:lvlText w:val=""/>
      <w:lvlJc w:val="left"/>
      <w:pPr>
        <w:ind w:left="2880" w:hanging="360"/>
      </w:pPr>
      <w:rPr>
        <w:rFonts w:ascii="Symbol" w:hAnsi="Symbol" w:hint="default"/>
      </w:rPr>
    </w:lvl>
    <w:lvl w:ilvl="4" w:tplc="BD8A0814">
      <w:start w:val="1"/>
      <w:numFmt w:val="bullet"/>
      <w:lvlText w:val="o"/>
      <w:lvlJc w:val="left"/>
      <w:pPr>
        <w:ind w:left="3600" w:hanging="360"/>
      </w:pPr>
      <w:rPr>
        <w:rFonts w:ascii="Courier New" w:hAnsi="Courier New" w:hint="default"/>
      </w:rPr>
    </w:lvl>
    <w:lvl w:ilvl="5" w:tplc="58AAF2EC">
      <w:start w:val="1"/>
      <w:numFmt w:val="bullet"/>
      <w:lvlText w:val=""/>
      <w:lvlJc w:val="left"/>
      <w:pPr>
        <w:ind w:left="4320" w:hanging="360"/>
      </w:pPr>
      <w:rPr>
        <w:rFonts w:ascii="Wingdings" w:hAnsi="Wingdings" w:hint="default"/>
      </w:rPr>
    </w:lvl>
    <w:lvl w:ilvl="6" w:tplc="F08014BE">
      <w:start w:val="1"/>
      <w:numFmt w:val="bullet"/>
      <w:lvlText w:val=""/>
      <w:lvlJc w:val="left"/>
      <w:pPr>
        <w:ind w:left="5040" w:hanging="360"/>
      </w:pPr>
      <w:rPr>
        <w:rFonts w:ascii="Symbol" w:hAnsi="Symbol" w:hint="default"/>
      </w:rPr>
    </w:lvl>
    <w:lvl w:ilvl="7" w:tplc="39E69BDE">
      <w:start w:val="1"/>
      <w:numFmt w:val="bullet"/>
      <w:lvlText w:val="o"/>
      <w:lvlJc w:val="left"/>
      <w:pPr>
        <w:ind w:left="5760" w:hanging="360"/>
      </w:pPr>
      <w:rPr>
        <w:rFonts w:ascii="Courier New" w:hAnsi="Courier New" w:hint="default"/>
      </w:rPr>
    </w:lvl>
    <w:lvl w:ilvl="8" w:tplc="3F7284EE">
      <w:start w:val="1"/>
      <w:numFmt w:val="bullet"/>
      <w:lvlText w:val=""/>
      <w:lvlJc w:val="left"/>
      <w:pPr>
        <w:ind w:left="6480" w:hanging="360"/>
      </w:pPr>
      <w:rPr>
        <w:rFonts w:ascii="Wingdings" w:hAnsi="Wingdings" w:hint="default"/>
      </w:rPr>
    </w:lvl>
  </w:abstractNum>
  <w:abstractNum w:abstractNumId="5" w15:restartNumberingAfterBreak="0">
    <w:nsid w:val="61062A91"/>
    <w:multiLevelType w:val="hybridMultilevel"/>
    <w:tmpl w:val="AA2AAE50"/>
    <w:lvl w:ilvl="0" w:tplc="A41435A8">
      <w:start w:val="1"/>
      <w:numFmt w:val="bullet"/>
      <w:lvlText w:val=""/>
      <w:lvlJc w:val="left"/>
      <w:pPr>
        <w:ind w:left="720" w:hanging="360"/>
      </w:pPr>
      <w:rPr>
        <w:rFonts w:ascii="Symbol" w:hAnsi="Symbol" w:hint="default"/>
      </w:rPr>
    </w:lvl>
    <w:lvl w:ilvl="1" w:tplc="F64C6A46">
      <w:start w:val="1"/>
      <w:numFmt w:val="bullet"/>
      <w:lvlText w:val="o"/>
      <w:lvlJc w:val="left"/>
      <w:pPr>
        <w:ind w:left="1440" w:hanging="360"/>
      </w:pPr>
      <w:rPr>
        <w:rFonts w:ascii="Courier New" w:hAnsi="Courier New" w:hint="default"/>
      </w:rPr>
    </w:lvl>
    <w:lvl w:ilvl="2" w:tplc="8B4A272C">
      <w:start w:val="1"/>
      <w:numFmt w:val="bullet"/>
      <w:lvlText w:val=""/>
      <w:lvlJc w:val="left"/>
      <w:pPr>
        <w:ind w:left="2160" w:hanging="360"/>
      </w:pPr>
      <w:rPr>
        <w:rFonts w:ascii="Wingdings" w:hAnsi="Wingdings" w:hint="default"/>
      </w:rPr>
    </w:lvl>
    <w:lvl w:ilvl="3" w:tplc="10F0411A">
      <w:start w:val="1"/>
      <w:numFmt w:val="bullet"/>
      <w:lvlText w:val=""/>
      <w:lvlJc w:val="left"/>
      <w:pPr>
        <w:ind w:left="2880" w:hanging="360"/>
      </w:pPr>
      <w:rPr>
        <w:rFonts w:ascii="Symbol" w:hAnsi="Symbol" w:hint="default"/>
      </w:rPr>
    </w:lvl>
    <w:lvl w:ilvl="4" w:tplc="D534E4B2">
      <w:start w:val="1"/>
      <w:numFmt w:val="bullet"/>
      <w:lvlText w:val="o"/>
      <w:lvlJc w:val="left"/>
      <w:pPr>
        <w:ind w:left="3600" w:hanging="360"/>
      </w:pPr>
      <w:rPr>
        <w:rFonts w:ascii="Courier New" w:hAnsi="Courier New" w:hint="default"/>
      </w:rPr>
    </w:lvl>
    <w:lvl w:ilvl="5" w:tplc="147E93B4">
      <w:start w:val="1"/>
      <w:numFmt w:val="bullet"/>
      <w:lvlText w:val=""/>
      <w:lvlJc w:val="left"/>
      <w:pPr>
        <w:ind w:left="4320" w:hanging="360"/>
      </w:pPr>
      <w:rPr>
        <w:rFonts w:ascii="Wingdings" w:hAnsi="Wingdings" w:hint="default"/>
      </w:rPr>
    </w:lvl>
    <w:lvl w:ilvl="6" w:tplc="D70A197C">
      <w:start w:val="1"/>
      <w:numFmt w:val="bullet"/>
      <w:lvlText w:val=""/>
      <w:lvlJc w:val="left"/>
      <w:pPr>
        <w:ind w:left="5040" w:hanging="360"/>
      </w:pPr>
      <w:rPr>
        <w:rFonts w:ascii="Symbol" w:hAnsi="Symbol" w:hint="default"/>
      </w:rPr>
    </w:lvl>
    <w:lvl w:ilvl="7" w:tplc="EDCC47D4">
      <w:start w:val="1"/>
      <w:numFmt w:val="bullet"/>
      <w:lvlText w:val="o"/>
      <w:lvlJc w:val="left"/>
      <w:pPr>
        <w:ind w:left="5760" w:hanging="360"/>
      </w:pPr>
      <w:rPr>
        <w:rFonts w:ascii="Courier New" w:hAnsi="Courier New" w:hint="default"/>
      </w:rPr>
    </w:lvl>
    <w:lvl w:ilvl="8" w:tplc="121C1ECE">
      <w:start w:val="1"/>
      <w:numFmt w:val="bullet"/>
      <w:lvlText w:val=""/>
      <w:lvlJc w:val="left"/>
      <w:pPr>
        <w:ind w:left="6480" w:hanging="360"/>
      </w:pPr>
      <w:rPr>
        <w:rFonts w:ascii="Wingdings" w:hAnsi="Wingdings" w:hint="default"/>
      </w:rPr>
    </w:lvl>
  </w:abstractNum>
  <w:num w:numId="1" w16cid:durableId="1302930223">
    <w:abstractNumId w:val="5"/>
  </w:num>
  <w:num w:numId="2" w16cid:durableId="1884443947">
    <w:abstractNumId w:val="4"/>
  </w:num>
  <w:num w:numId="3" w16cid:durableId="1248996859">
    <w:abstractNumId w:val="3"/>
  </w:num>
  <w:num w:numId="4" w16cid:durableId="983182">
    <w:abstractNumId w:val="1"/>
  </w:num>
  <w:num w:numId="5" w16cid:durableId="2118792172">
    <w:abstractNumId w:val="0"/>
  </w:num>
  <w:num w:numId="6" w16cid:durableId="1320572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EF"/>
    <w:rsid w:val="000603BD"/>
    <w:rsid w:val="00063543"/>
    <w:rsid w:val="00144FEF"/>
    <w:rsid w:val="0014510B"/>
    <w:rsid w:val="001F733C"/>
    <w:rsid w:val="00203E1B"/>
    <w:rsid w:val="002050BF"/>
    <w:rsid w:val="002255A3"/>
    <w:rsid w:val="00252FA9"/>
    <w:rsid w:val="00266527"/>
    <w:rsid w:val="00292A36"/>
    <w:rsid w:val="002D207F"/>
    <w:rsid w:val="002F7267"/>
    <w:rsid w:val="00393C78"/>
    <w:rsid w:val="00421050"/>
    <w:rsid w:val="004536EB"/>
    <w:rsid w:val="0045513E"/>
    <w:rsid w:val="004E3173"/>
    <w:rsid w:val="00527325"/>
    <w:rsid w:val="00607CF1"/>
    <w:rsid w:val="00645A9E"/>
    <w:rsid w:val="00646349"/>
    <w:rsid w:val="00653866"/>
    <w:rsid w:val="006B359F"/>
    <w:rsid w:val="006D76DD"/>
    <w:rsid w:val="00780474"/>
    <w:rsid w:val="007B1321"/>
    <w:rsid w:val="007B2DA5"/>
    <w:rsid w:val="007E28AB"/>
    <w:rsid w:val="007F3A11"/>
    <w:rsid w:val="008200E0"/>
    <w:rsid w:val="00822EBD"/>
    <w:rsid w:val="008478F8"/>
    <w:rsid w:val="00855C82"/>
    <w:rsid w:val="008C2BBB"/>
    <w:rsid w:val="008D087F"/>
    <w:rsid w:val="00917CB6"/>
    <w:rsid w:val="00930F5A"/>
    <w:rsid w:val="009924B1"/>
    <w:rsid w:val="00A110E3"/>
    <w:rsid w:val="00A341ED"/>
    <w:rsid w:val="00A351E4"/>
    <w:rsid w:val="00A97731"/>
    <w:rsid w:val="00AD4C9C"/>
    <w:rsid w:val="00B2116D"/>
    <w:rsid w:val="00B365F9"/>
    <w:rsid w:val="00B6686A"/>
    <w:rsid w:val="00BC59D8"/>
    <w:rsid w:val="00C32036"/>
    <w:rsid w:val="00C73880"/>
    <w:rsid w:val="00CE268E"/>
    <w:rsid w:val="00D3471D"/>
    <w:rsid w:val="00D365BC"/>
    <w:rsid w:val="00D75666"/>
    <w:rsid w:val="00D8677A"/>
    <w:rsid w:val="00D91B8F"/>
    <w:rsid w:val="00DF40CC"/>
    <w:rsid w:val="00E87E98"/>
    <w:rsid w:val="00F20B83"/>
    <w:rsid w:val="00F61B34"/>
    <w:rsid w:val="00F85B1E"/>
    <w:rsid w:val="00FE7146"/>
    <w:rsid w:val="00FF7B08"/>
    <w:rsid w:val="0135DA01"/>
    <w:rsid w:val="0138F2CC"/>
    <w:rsid w:val="01B793A2"/>
    <w:rsid w:val="01BE5D74"/>
    <w:rsid w:val="01E09296"/>
    <w:rsid w:val="01E4C4B1"/>
    <w:rsid w:val="023EF8E9"/>
    <w:rsid w:val="024D554F"/>
    <w:rsid w:val="02728BAC"/>
    <w:rsid w:val="0290AD4F"/>
    <w:rsid w:val="03589CFD"/>
    <w:rsid w:val="0369727D"/>
    <w:rsid w:val="03D802F0"/>
    <w:rsid w:val="03EF3B14"/>
    <w:rsid w:val="042F1948"/>
    <w:rsid w:val="0464D230"/>
    <w:rsid w:val="04F8F161"/>
    <w:rsid w:val="051DF947"/>
    <w:rsid w:val="05F47C91"/>
    <w:rsid w:val="05FF6FCD"/>
    <w:rsid w:val="06139561"/>
    <w:rsid w:val="061F47C2"/>
    <w:rsid w:val="06B4B7C9"/>
    <w:rsid w:val="0701190D"/>
    <w:rsid w:val="070176B5"/>
    <w:rsid w:val="0721B80C"/>
    <w:rsid w:val="0726144D"/>
    <w:rsid w:val="0782EBA8"/>
    <w:rsid w:val="078EBBC1"/>
    <w:rsid w:val="078EEE4A"/>
    <w:rsid w:val="07B86C33"/>
    <w:rsid w:val="07E8DC5D"/>
    <w:rsid w:val="07EA0B43"/>
    <w:rsid w:val="07EAE17D"/>
    <w:rsid w:val="086FA318"/>
    <w:rsid w:val="08A5E2BF"/>
    <w:rsid w:val="094AA671"/>
    <w:rsid w:val="0A1A733D"/>
    <w:rsid w:val="0A29E759"/>
    <w:rsid w:val="0B86C776"/>
    <w:rsid w:val="0BB903E2"/>
    <w:rsid w:val="0BC82F1F"/>
    <w:rsid w:val="0C2953ED"/>
    <w:rsid w:val="0C4D4982"/>
    <w:rsid w:val="0CB12A3B"/>
    <w:rsid w:val="0CFF3BD6"/>
    <w:rsid w:val="0E6FEC98"/>
    <w:rsid w:val="0EB6D520"/>
    <w:rsid w:val="0F354C4C"/>
    <w:rsid w:val="0F9D6798"/>
    <w:rsid w:val="108CA7F1"/>
    <w:rsid w:val="1109AB14"/>
    <w:rsid w:val="1117C058"/>
    <w:rsid w:val="111D370D"/>
    <w:rsid w:val="1150A657"/>
    <w:rsid w:val="134E700C"/>
    <w:rsid w:val="1362BC95"/>
    <w:rsid w:val="138E0723"/>
    <w:rsid w:val="145BD93D"/>
    <w:rsid w:val="14ABF944"/>
    <w:rsid w:val="16183198"/>
    <w:rsid w:val="166767A2"/>
    <w:rsid w:val="16A6656D"/>
    <w:rsid w:val="16E43CA5"/>
    <w:rsid w:val="1714265E"/>
    <w:rsid w:val="17213D62"/>
    <w:rsid w:val="172A253A"/>
    <w:rsid w:val="177D5845"/>
    <w:rsid w:val="17934DB5"/>
    <w:rsid w:val="17F03862"/>
    <w:rsid w:val="187EA867"/>
    <w:rsid w:val="18840A9A"/>
    <w:rsid w:val="1964D1D5"/>
    <w:rsid w:val="19CE7670"/>
    <w:rsid w:val="19F08EAC"/>
    <w:rsid w:val="1A50CBFC"/>
    <w:rsid w:val="1B38B015"/>
    <w:rsid w:val="1B4331A8"/>
    <w:rsid w:val="1B7B470D"/>
    <w:rsid w:val="1BAF189F"/>
    <w:rsid w:val="1BD3A22D"/>
    <w:rsid w:val="1C5635A1"/>
    <w:rsid w:val="1CC93F53"/>
    <w:rsid w:val="1D15C0AA"/>
    <w:rsid w:val="1D1E8DE0"/>
    <w:rsid w:val="1E738FC4"/>
    <w:rsid w:val="1E7F3234"/>
    <w:rsid w:val="1E82C921"/>
    <w:rsid w:val="204FE544"/>
    <w:rsid w:val="20722B33"/>
    <w:rsid w:val="20BF6225"/>
    <w:rsid w:val="214598AA"/>
    <w:rsid w:val="215AB275"/>
    <w:rsid w:val="222A054E"/>
    <w:rsid w:val="223A5F75"/>
    <w:rsid w:val="22952761"/>
    <w:rsid w:val="22C95C2F"/>
    <w:rsid w:val="22CFD5F1"/>
    <w:rsid w:val="23519784"/>
    <w:rsid w:val="236E5900"/>
    <w:rsid w:val="23867DFC"/>
    <w:rsid w:val="2388D4F9"/>
    <w:rsid w:val="241EA0CB"/>
    <w:rsid w:val="249DF1D2"/>
    <w:rsid w:val="24AE96BD"/>
    <w:rsid w:val="24C73540"/>
    <w:rsid w:val="252B9C6E"/>
    <w:rsid w:val="25509FA4"/>
    <w:rsid w:val="263889BB"/>
    <w:rsid w:val="2662807B"/>
    <w:rsid w:val="268637D1"/>
    <w:rsid w:val="27062E92"/>
    <w:rsid w:val="270B8AC5"/>
    <w:rsid w:val="275AA31E"/>
    <w:rsid w:val="282253DC"/>
    <w:rsid w:val="28624056"/>
    <w:rsid w:val="28739E30"/>
    <w:rsid w:val="28C97536"/>
    <w:rsid w:val="28CCC73E"/>
    <w:rsid w:val="29289513"/>
    <w:rsid w:val="298CDE8F"/>
    <w:rsid w:val="29C3F36F"/>
    <w:rsid w:val="2A7AAAEA"/>
    <w:rsid w:val="2ADE6BC7"/>
    <w:rsid w:val="2C0D28A6"/>
    <w:rsid w:val="2C80D7D7"/>
    <w:rsid w:val="2CC95D6D"/>
    <w:rsid w:val="2D1094C0"/>
    <w:rsid w:val="2D2AA528"/>
    <w:rsid w:val="2D6C50DB"/>
    <w:rsid w:val="2DA02278"/>
    <w:rsid w:val="2E6A36C1"/>
    <w:rsid w:val="2ED59871"/>
    <w:rsid w:val="2EF78432"/>
    <w:rsid w:val="2F9C99C6"/>
    <w:rsid w:val="2FB1866C"/>
    <w:rsid w:val="3049BF15"/>
    <w:rsid w:val="31C480B6"/>
    <w:rsid w:val="3293A548"/>
    <w:rsid w:val="33538E18"/>
    <w:rsid w:val="337DD105"/>
    <w:rsid w:val="3386F055"/>
    <w:rsid w:val="33B4044A"/>
    <w:rsid w:val="33D91C24"/>
    <w:rsid w:val="35308251"/>
    <w:rsid w:val="3580E9C9"/>
    <w:rsid w:val="358446D4"/>
    <w:rsid w:val="35C10AF5"/>
    <w:rsid w:val="35ED44B4"/>
    <w:rsid w:val="35EDFA88"/>
    <w:rsid w:val="36694DB2"/>
    <w:rsid w:val="37368B9B"/>
    <w:rsid w:val="374140D6"/>
    <w:rsid w:val="389E4C1A"/>
    <w:rsid w:val="3909FCE9"/>
    <w:rsid w:val="39EF8FB3"/>
    <w:rsid w:val="3B1AD008"/>
    <w:rsid w:val="3B870FDC"/>
    <w:rsid w:val="3BAAAB83"/>
    <w:rsid w:val="3BCFBF29"/>
    <w:rsid w:val="3C5BE73C"/>
    <w:rsid w:val="3C78E052"/>
    <w:rsid w:val="3D007811"/>
    <w:rsid w:val="3D353047"/>
    <w:rsid w:val="3D905C3F"/>
    <w:rsid w:val="3DF04F22"/>
    <w:rsid w:val="3E728F43"/>
    <w:rsid w:val="3E864576"/>
    <w:rsid w:val="3E878F00"/>
    <w:rsid w:val="3F1D8015"/>
    <w:rsid w:val="3F6BB3B6"/>
    <w:rsid w:val="3F91A083"/>
    <w:rsid w:val="3FC4CD3E"/>
    <w:rsid w:val="40924C96"/>
    <w:rsid w:val="4093AE35"/>
    <w:rsid w:val="409C6FAA"/>
    <w:rsid w:val="4127D25F"/>
    <w:rsid w:val="413C107A"/>
    <w:rsid w:val="41FFBA50"/>
    <w:rsid w:val="424305FF"/>
    <w:rsid w:val="427719CF"/>
    <w:rsid w:val="42C6283E"/>
    <w:rsid w:val="42D301C9"/>
    <w:rsid w:val="4317C7AB"/>
    <w:rsid w:val="4324CE9C"/>
    <w:rsid w:val="43A65820"/>
    <w:rsid w:val="440AD5B6"/>
    <w:rsid w:val="4420F958"/>
    <w:rsid w:val="448CC0DD"/>
    <w:rsid w:val="465EC48B"/>
    <w:rsid w:val="46B0DCB4"/>
    <w:rsid w:val="46D73D6D"/>
    <w:rsid w:val="475E2ABD"/>
    <w:rsid w:val="47BCA753"/>
    <w:rsid w:val="47BDEBCD"/>
    <w:rsid w:val="47C34A30"/>
    <w:rsid w:val="47C64907"/>
    <w:rsid w:val="47DD72B0"/>
    <w:rsid w:val="47F94148"/>
    <w:rsid w:val="49F929BF"/>
    <w:rsid w:val="49F955F7"/>
    <w:rsid w:val="4A0AA8C3"/>
    <w:rsid w:val="4A3A484F"/>
    <w:rsid w:val="4A619CC4"/>
    <w:rsid w:val="4C4762A2"/>
    <w:rsid w:val="4C71DB48"/>
    <w:rsid w:val="4C7673C7"/>
    <w:rsid w:val="4D01536D"/>
    <w:rsid w:val="4D65C9DA"/>
    <w:rsid w:val="4D8197FC"/>
    <w:rsid w:val="4D976410"/>
    <w:rsid w:val="4DAB5EF3"/>
    <w:rsid w:val="4E18F837"/>
    <w:rsid w:val="4E4DEC7D"/>
    <w:rsid w:val="4EF66E70"/>
    <w:rsid w:val="4FAA8B14"/>
    <w:rsid w:val="508EB04F"/>
    <w:rsid w:val="50A6BB69"/>
    <w:rsid w:val="50B19F92"/>
    <w:rsid w:val="514A4B8F"/>
    <w:rsid w:val="5249CE5C"/>
    <w:rsid w:val="534E1E7C"/>
    <w:rsid w:val="547FA7B1"/>
    <w:rsid w:val="54E4DC18"/>
    <w:rsid w:val="551F6D7C"/>
    <w:rsid w:val="55240C2B"/>
    <w:rsid w:val="55550DD0"/>
    <w:rsid w:val="55EAFDB2"/>
    <w:rsid w:val="55FDDD49"/>
    <w:rsid w:val="56095E02"/>
    <w:rsid w:val="56615757"/>
    <w:rsid w:val="567094B7"/>
    <w:rsid w:val="5739ADED"/>
    <w:rsid w:val="57A5558F"/>
    <w:rsid w:val="5904483B"/>
    <w:rsid w:val="5943FF0F"/>
    <w:rsid w:val="5A2ADA97"/>
    <w:rsid w:val="5AB3F590"/>
    <w:rsid w:val="5ADB8546"/>
    <w:rsid w:val="5AF1C2F2"/>
    <w:rsid w:val="5AF50FB4"/>
    <w:rsid w:val="5B697C28"/>
    <w:rsid w:val="5B7E87DD"/>
    <w:rsid w:val="5BA647C5"/>
    <w:rsid w:val="5C74EC17"/>
    <w:rsid w:val="5C78B1BE"/>
    <w:rsid w:val="5C8C6792"/>
    <w:rsid w:val="5CDE508E"/>
    <w:rsid w:val="5D232728"/>
    <w:rsid w:val="5D509949"/>
    <w:rsid w:val="5D85F34E"/>
    <w:rsid w:val="5E70BF58"/>
    <w:rsid w:val="5EA19411"/>
    <w:rsid w:val="5FB2DF1E"/>
    <w:rsid w:val="5FEEE7DB"/>
    <w:rsid w:val="61511730"/>
    <w:rsid w:val="6159384F"/>
    <w:rsid w:val="62DC24AA"/>
    <w:rsid w:val="64185883"/>
    <w:rsid w:val="6423C205"/>
    <w:rsid w:val="64496B94"/>
    <w:rsid w:val="648A4CE0"/>
    <w:rsid w:val="64A9B385"/>
    <w:rsid w:val="64B190F9"/>
    <w:rsid w:val="64E4DDED"/>
    <w:rsid w:val="6602E183"/>
    <w:rsid w:val="669C3C8F"/>
    <w:rsid w:val="670DAFAE"/>
    <w:rsid w:val="67D94242"/>
    <w:rsid w:val="6803DC2F"/>
    <w:rsid w:val="68124E19"/>
    <w:rsid w:val="6924165A"/>
    <w:rsid w:val="693CEFF7"/>
    <w:rsid w:val="694E0FAC"/>
    <w:rsid w:val="69C80CA4"/>
    <w:rsid w:val="6B18F49A"/>
    <w:rsid w:val="6B256D8F"/>
    <w:rsid w:val="6B7949E5"/>
    <w:rsid w:val="6BC22C02"/>
    <w:rsid w:val="6BE4BC63"/>
    <w:rsid w:val="6BED96BD"/>
    <w:rsid w:val="6C383C41"/>
    <w:rsid w:val="6C64FE13"/>
    <w:rsid w:val="6D0D6884"/>
    <w:rsid w:val="6D12FB17"/>
    <w:rsid w:val="6E63C1B0"/>
    <w:rsid w:val="6E91BCE0"/>
    <w:rsid w:val="6ED7ACA9"/>
    <w:rsid w:val="6ED9F722"/>
    <w:rsid w:val="702B795D"/>
    <w:rsid w:val="704C1FE1"/>
    <w:rsid w:val="71632BDC"/>
    <w:rsid w:val="7193EC87"/>
    <w:rsid w:val="71E8CE55"/>
    <w:rsid w:val="722D2DFD"/>
    <w:rsid w:val="7262DE92"/>
    <w:rsid w:val="73186962"/>
    <w:rsid w:val="7326F7D7"/>
    <w:rsid w:val="7343A82C"/>
    <w:rsid w:val="735EC3FD"/>
    <w:rsid w:val="73DF1F93"/>
    <w:rsid w:val="74223869"/>
    <w:rsid w:val="7438AAF6"/>
    <w:rsid w:val="74476098"/>
    <w:rsid w:val="74586853"/>
    <w:rsid w:val="74966500"/>
    <w:rsid w:val="74D2CA30"/>
    <w:rsid w:val="74FA1E95"/>
    <w:rsid w:val="753CD73B"/>
    <w:rsid w:val="755DBF4F"/>
    <w:rsid w:val="75637DD2"/>
    <w:rsid w:val="7567B426"/>
    <w:rsid w:val="75F06D60"/>
    <w:rsid w:val="76D53A33"/>
    <w:rsid w:val="7713A33C"/>
    <w:rsid w:val="774CE0CB"/>
    <w:rsid w:val="776BB626"/>
    <w:rsid w:val="77C45D58"/>
    <w:rsid w:val="7817AE28"/>
    <w:rsid w:val="782BB7C5"/>
    <w:rsid w:val="784565CA"/>
    <w:rsid w:val="7915BCFF"/>
    <w:rsid w:val="7951C417"/>
    <w:rsid w:val="796CA910"/>
    <w:rsid w:val="797A19BB"/>
    <w:rsid w:val="798A25A6"/>
    <w:rsid w:val="79A2F37D"/>
    <w:rsid w:val="79E7BA59"/>
    <w:rsid w:val="7A0DAC50"/>
    <w:rsid w:val="7A145139"/>
    <w:rsid w:val="7A53E6BB"/>
    <w:rsid w:val="7AE90E65"/>
    <w:rsid w:val="7C190FBE"/>
    <w:rsid w:val="7C4A23C0"/>
    <w:rsid w:val="7C53A590"/>
    <w:rsid w:val="7D76DA6F"/>
    <w:rsid w:val="7EC72C47"/>
    <w:rsid w:val="7EE90A96"/>
    <w:rsid w:val="7F8E55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99DC"/>
  <w15:docId w15:val="{56735A9E-70AF-4972-88B2-54A1C750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D75666"/>
    <w:rPr>
      <w:color w:val="800080" w:themeColor="followed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603BD"/>
    <w:pPr>
      <w:spacing w:before="100" w:beforeAutospacing="1" w:after="100" w:afterAutospacing="1"/>
    </w:pPr>
  </w:style>
  <w:style w:type="paragraph" w:styleId="Header">
    <w:name w:val="header"/>
    <w:basedOn w:val="Normal"/>
    <w:link w:val="HeaderChar"/>
    <w:uiPriority w:val="99"/>
    <w:semiHidden/>
    <w:unhideWhenUsed/>
    <w:rsid w:val="004536EB"/>
    <w:pPr>
      <w:tabs>
        <w:tab w:val="center" w:pos="4680"/>
        <w:tab w:val="right" w:pos="9360"/>
      </w:tabs>
    </w:pPr>
  </w:style>
  <w:style w:type="character" w:customStyle="1" w:styleId="HeaderChar">
    <w:name w:val="Header Char"/>
    <w:basedOn w:val="DefaultParagraphFont"/>
    <w:link w:val="Header"/>
    <w:uiPriority w:val="99"/>
    <w:semiHidden/>
    <w:rsid w:val="004536EB"/>
  </w:style>
  <w:style w:type="paragraph" w:styleId="Footer">
    <w:name w:val="footer"/>
    <w:basedOn w:val="Normal"/>
    <w:link w:val="FooterChar"/>
    <w:uiPriority w:val="99"/>
    <w:semiHidden/>
    <w:unhideWhenUsed/>
    <w:rsid w:val="004536EB"/>
    <w:pPr>
      <w:tabs>
        <w:tab w:val="center" w:pos="4680"/>
        <w:tab w:val="right" w:pos="9360"/>
      </w:tabs>
    </w:pPr>
  </w:style>
  <w:style w:type="character" w:customStyle="1" w:styleId="FooterChar">
    <w:name w:val="Footer Char"/>
    <w:basedOn w:val="DefaultParagraphFont"/>
    <w:link w:val="Footer"/>
    <w:uiPriority w:val="99"/>
    <w:semiHidden/>
    <w:rsid w:val="004536EB"/>
  </w:style>
  <w:style w:type="character" w:styleId="UnresolvedMention">
    <w:name w:val="Unresolved Mention"/>
    <w:basedOn w:val="DefaultParagraphFont"/>
    <w:uiPriority w:val="99"/>
    <w:semiHidden/>
    <w:unhideWhenUsed/>
    <w:rsid w:val="007E28AB"/>
    <w:rPr>
      <w:color w:val="605E5C"/>
      <w:shd w:val="clear" w:color="auto" w:fill="E1DFDD"/>
    </w:rPr>
  </w:style>
  <w:style w:type="character" w:customStyle="1" w:styleId="Heading2Char">
    <w:name w:val="Heading 2 Char"/>
    <w:basedOn w:val="DefaultParagraphFont"/>
    <w:link w:val="Heading2"/>
    <w:uiPriority w:val="9"/>
    <w:rsid w:val="00292A36"/>
    <w:rPr>
      <w:rFonts w:ascii="Arial" w:eastAsia="Arial" w:hAnsi="Arial" w:cs="Arial"/>
      <w:b/>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46120">
      <w:bodyDiv w:val="1"/>
      <w:marLeft w:val="0"/>
      <w:marRight w:val="0"/>
      <w:marTop w:val="0"/>
      <w:marBottom w:val="0"/>
      <w:divBdr>
        <w:top w:val="none" w:sz="0" w:space="0" w:color="auto"/>
        <w:left w:val="none" w:sz="0" w:space="0" w:color="auto"/>
        <w:bottom w:val="none" w:sz="0" w:space="0" w:color="auto"/>
        <w:right w:val="none" w:sz="0" w:space="0" w:color="auto"/>
      </w:divBdr>
    </w:div>
    <w:div w:id="1047219033">
      <w:bodyDiv w:val="1"/>
      <w:marLeft w:val="0"/>
      <w:marRight w:val="0"/>
      <w:marTop w:val="0"/>
      <w:marBottom w:val="0"/>
      <w:divBdr>
        <w:top w:val="none" w:sz="0" w:space="0" w:color="auto"/>
        <w:left w:val="none" w:sz="0" w:space="0" w:color="auto"/>
        <w:bottom w:val="none" w:sz="0" w:space="0" w:color="auto"/>
        <w:right w:val="none" w:sz="0" w:space="0" w:color="auto"/>
      </w:divBdr>
    </w:div>
    <w:div w:id="153010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Daniel Kwon</cp:lastModifiedBy>
  <cp:revision>49</cp:revision>
  <dcterms:created xsi:type="dcterms:W3CDTF">2021-04-20T19:45:00Z</dcterms:created>
  <dcterms:modified xsi:type="dcterms:W3CDTF">2025-05-07T04:14:00Z</dcterms:modified>
</cp:coreProperties>
</file>