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A98EB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1D293428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0C2B2A1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84BAAFF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69EBD0AD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16B16719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2ECCF34A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079E231F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8B60971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5A952232" w14:textId="77777777" w:rsidR="003640A8" w:rsidRDefault="003640A8" w:rsidP="003640A8">
      <w:pPr>
        <w:jc w:val="center"/>
        <w:rPr>
          <w:b/>
          <w:bCs/>
          <w:sz w:val="48"/>
          <w:szCs w:val="48"/>
          <w:lang w:val="en-US"/>
        </w:rPr>
      </w:pPr>
    </w:p>
    <w:p w14:paraId="264DB274" w14:textId="0FF041D5" w:rsidR="003640A8" w:rsidRPr="005A67A1" w:rsidRDefault="003640A8" w:rsidP="003640A8"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8"/>
          <w:szCs w:val="48"/>
          <w:lang w:val="en-US"/>
        </w:rPr>
        <w:t xml:space="preserve">Advance </w:t>
      </w:r>
      <w:r w:rsidRPr="004E10E0">
        <w:rPr>
          <w:b/>
          <w:bCs/>
          <w:sz w:val="48"/>
          <w:szCs w:val="48"/>
          <w:lang w:val="en-US"/>
        </w:rPr>
        <w:t>Prompt Engineering</w:t>
      </w:r>
    </w:p>
    <w:p w14:paraId="0DC3E143" w14:textId="77777777" w:rsidR="003640A8" w:rsidRDefault="003640A8" w:rsidP="003640A8">
      <w:pPr>
        <w:rPr>
          <w:sz w:val="32"/>
          <w:szCs w:val="32"/>
          <w:lang w:val="en-US"/>
        </w:rPr>
      </w:pPr>
    </w:p>
    <w:p w14:paraId="2EA58801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Student Name: Akash Thakur</w:t>
      </w:r>
    </w:p>
    <w:p w14:paraId="1F5F5ED7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Roll No.: 2520992519</w:t>
      </w:r>
    </w:p>
    <w:p w14:paraId="28C614BB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Course: Chitkara University CBS BBA Fintech &amp; AI</w:t>
      </w:r>
    </w:p>
    <w:p w14:paraId="52160D5E" w14:textId="77777777" w:rsidR="003640A8" w:rsidRDefault="003640A8" w:rsidP="003640A8">
      <w:pPr>
        <w:spacing w:line="360" w:lineRule="auto"/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Section: i1</w:t>
      </w:r>
    </w:p>
    <w:p w14:paraId="330BBB45" w14:textId="77777777" w:rsidR="003640A8" w:rsidRDefault="003640A8" w:rsidP="003640A8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br w:type="page"/>
      </w:r>
    </w:p>
    <w:p w14:paraId="1DEB330C" w14:textId="7F73AFD4" w:rsidR="003E69DD" w:rsidRPr="003640A8" w:rsidRDefault="003640A8" w:rsidP="003640A8">
      <w:pPr>
        <w:spacing w:after="200"/>
        <w:jc w:val="center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sz w:val="48"/>
          <w:szCs w:val="48"/>
          <w:lang w:val="en-US"/>
        </w:rPr>
        <w:lastRenderedPageBreak/>
        <w:t>Advance Prompt Engineering</w:t>
      </w:r>
    </w:p>
    <w:p w14:paraId="63120410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  <w:sz w:val="36"/>
          <w:szCs w:val="36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1: Using Constraints to Control AI Output</w:t>
      </w:r>
    </w:p>
    <w:p w14:paraId="4532B633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 xml:space="preserve">Learning outcome addressed:  </w:t>
      </w:r>
      <w:r w:rsidRPr="003640A8">
        <w:rPr>
          <w:rFonts w:ascii="Times New Roman" w:hAnsi="Times New Roman" w:cs="Times New Roman"/>
        </w:rPr>
        <w:t>Improve prompts using clear constraints.</w:t>
      </w:r>
    </w:p>
    <w:p w14:paraId="45849AF1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56BDC5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B38F648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34CDCC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Act as a marketing manager for a café located near a university. Suggest five campaign ideas to increase weekday visits from students aged 18–24. The total promotional budget should not exceed ₹20,000. Avoid paid influencer campaigns. Present the answer in a table with Idea, Estimated Cost and Expected Benefit.</w:t>
            </w:r>
          </w:p>
        </w:tc>
      </w:tr>
    </w:tbl>
    <w:p w14:paraId="4951CD6E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6242C8CE" w14:textId="77777777" w:rsidR="003E69DD" w:rsidRPr="00AE683E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AE683E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2200"/>
        <w:gridCol w:w="3350"/>
      </w:tblGrid>
      <w:tr w:rsidR="003E69DD" w:rsidRPr="003640A8" w14:paraId="1FF051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1E6A7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Idea</w:t>
            </w:r>
          </w:p>
        </w:tc>
        <w:tc>
          <w:tcPr>
            <w:tcW w:w="22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E82D9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Estimated Cost (₹)</w:t>
            </w:r>
          </w:p>
        </w:tc>
        <w:tc>
          <w:tcPr>
            <w:tcW w:w="3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295D6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Expected Benefit</w:t>
            </w:r>
          </w:p>
        </w:tc>
      </w:tr>
      <w:tr w:rsidR="003E69DD" w:rsidRPr="003640A8" w14:paraId="37154BB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750C5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Instagram "Study Break" combo posts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679DC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3,000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1CC74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Higher weekday visibility among students</w:t>
            </w:r>
          </w:p>
        </w:tc>
      </w:tr>
      <w:tr w:rsidR="003E69DD" w:rsidRPr="003640A8" w14:paraId="48BBDCE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06F81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Student ID discount (12–4 pm)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1692655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4,000</w:t>
            </w:r>
          </w:p>
        </w:tc>
        <w:tc>
          <w:tcPr>
            <w:tcW w:w="3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9F074C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Drives off-peak weekday footfall</w:t>
            </w:r>
          </w:p>
        </w:tc>
      </w:tr>
      <w:tr w:rsidR="003E69DD" w:rsidRPr="003640A8" w14:paraId="340D18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16DDD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WhatsApp group broadcast for regulars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48687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1,000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DCEA1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Low-cost repeat-visit reminders</w:t>
            </w:r>
          </w:p>
        </w:tc>
      </w:tr>
      <w:tr w:rsidR="003E69DD" w:rsidRPr="003640A8" w14:paraId="0C5175E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79422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Campus notice-board &amp; society tie-ups</w:t>
            </w:r>
          </w:p>
        </w:tc>
        <w:tc>
          <w:tcPr>
            <w:tcW w:w="22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EC863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3,500</w:t>
            </w:r>
          </w:p>
        </w:tc>
        <w:tc>
          <w:tcPr>
            <w:tcW w:w="3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E521E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Direct reach to target age group</w:t>
            </w:r>
          </w:p>
        </w:tc>
      </w:tr>
      <w:tr w:rsidR="003E69DD" w:rsidRPr="003640A8" w14:paraId="7712792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25DFF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"Bring a friend" Wednesday offer</w:t>
            </w:r>
          </w:p>
        </w:tc>
        <w:tc>
          <w:tcPr>
            <w:tcW w:w="22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0EAD0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5,500</w:t>
            </w:r>
          </w:p>
        </w:tc>
        <w:tc>
          <w:tcPr>
            <w:tcW w:w="3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191C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Word-of-mouth growth, higher table turnover</w:t>
            </w:r>
          </w:p>
        </w:tc>
      </w:tr>
    </w:tbl>
    <w:p w14:paraId="1ABDA7CE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i/>
          <w:iCs/>
          <w:sz w:val="28"/>
          <w:szCs w:val="28"/>
        </w:rPr>
        <w:t>Total estimated spend: ₹17,000 (within the ₹20,000 limit). No paid influencer activity included.</w:t>
      </w:r>
    </w:p>
    <w:p w14:paraId="78DB58E2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104F88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1EDC825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6A23F89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Adding explicit limits (budget, audience, excluded channels, output format) narrowed the AI's response from generic suggestions to a usable, budget-checked plan — showing why constraints improve prompt quality.</w:t>
            </w:r>
          </w:p>
        </w:tc>
      </w:tr>
    </w:tbl>
    <w:p w14:paraId="36BEF895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753460B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2: Requesting Structured Output</w:t>
      </w:r>
    </w:p>
    <w:p w14:paraId="30B2F81A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Request structured AI outputs.</w:t>
      </w:r>
    </w:p>
    <w:p w14:paraId="5CE4CAB2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1ECD5F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40F2EB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66B3FC8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An online retailer has received customer complaints about late delivery, damaged packaging, incorrect products and slow refunds. </w:t>
            </w:r>
            <w:proofErr w:type="spellStart"/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Analyze</w:t>
            </w:r>
            <w:proofErr w:type="spellEnd"/>
            <w:r w:rsidRPr="003640A8">
              <w:rPr>
                <w:rFonts w:ascii="Times New Roman" w:hAnsi="Times New Roman" w:cs="Times New Roman"/>
                <w:sz w:val="24"/>
                <w:szCs w:val="24"/>
              </w:rPr>
              <w:t xml:space="preserve"> these complaints and present the result in a table with Problem, Possible Cause, Business Impact and Recommended Action.</w:t>
            </w:r>
          </w:p>
        </w:tc>
      </w:tr>
    </w:tbl>
    <w:p w14:paraId="15D91A4F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4D2F74E" w14:textId="77777777" w:rsidR="003E69DD" w:rsidRPr="00AE683E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AE683E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2450"/>
        <w:gridCol w:w="2400"/>
      </w:tblGrid>
      <w:tr w:rsidR="003E69DD" w:rsidRPr="003640A8" w14:paraId="777F79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66446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Problem</w:t>
            </w:r>
          </w:p>
        </w:tc>
        <w:tc>
          <w:tcPr>
            <w:tcW w:w="25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BE25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Possible Cause</w:t>
            </w:r>
          </w:p>
        </w:tc>
        <w:tc>
          <w:tcPr>
            <w:tcW w:w="2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5F34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Business Impact</w:t>
            </w:r>
          </w:p>
        </w:tc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539B7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Recommended Action</w:t>
            </w:r>
          </w:p>
        </w:tc>
      </w:tr>
      <w:tr w:rsidR="003E69DD" w:rsidRPr="003640A8" w14:paraId="3C8040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6E6E9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Late delivery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95D81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Courier capacity shortage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8FFBF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Lower repeat purchase rate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C1239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Add regional courier partner</w:t>
            </w:r>
          </w:p>
        </w:tc>
      </w:tr>
      <w:tr w:rsidR="003E69DD" w:rsidRPr="003640A8" w14:paraId="7C7619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42378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Damaged packaging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5863E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Weak packaging material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E2B94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Refund and return costs rise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DA944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Upgrade packaging standard</w:t>
            </w:r>
          </w:p>
        </w:tc>
      </w:tr>
      <w:tr w:rsidR="003E69DD" w:rsidRPr="003640A8" w14:paraId="503657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C3745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Incorrect products</w:t>
            </w:r>
          </w:p>
        </w:tc>
        <w:tc>
          <w:tcPr>
            <w:tcW w:w="25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53D2F3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Warehouse picking errors</w:t>
            </w:r>
          </w:p>
        </w:tc>
        <w:tc>
          <w:tcPr>
            <w:tcW w:w="2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CD092D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Customer trust decline</w:t>
            </w:r>
          </w:p>
        </w:tc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9DFE6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Barcode-based picking checks</w:t>
            </w:r>
          </w:p>
        </w:tc>
      </w:tr>
      <w:tr w:rsidR="003E69DD" w:rsidRPr="003640A8" w14:paraId="08C585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C92EF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Slow refunds</w:t>
            </w:r>
          </w:p>
        </w:tc>
        <w:tc>
          <w:tcPr>
            <w:tcW w:w="25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1B676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Manual refund approval</w:t>
            </w:r>
          </w:p>
        </w:tc>
        <w:tc>
          <w:tcPr>
            <w:tcW w:w="2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5C05E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Negative reviews, complaints</w:t>
            </w:r>
          </w:p>
        </w:tc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A92F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Automate refund workflow</w:t>
            </w:r>
          </w:p>
        </w:tc>
      </w:tr>
    </w:tbl>
    <w:p w14:paraId="1CAE6C73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312BD9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A832B7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4527CDE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Asking for a specific table structure (rather than a free-text summary) produced output that is directly comparable, easy to scan and ready to paste into a management report.</w:t>
            </w:r>
          </w:p>
        </w:tc>
      </w:tr>
    </w:tbl>
    <w:p w14:paraId="20FFCC7B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10544BE0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3: Prompt Chaining for a Complex Task</w:t>
      </w:r>
    </w:p>
    <w:p w14:paraId="0CEF84E7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Break a complex business task into smaller prompts; understand Prompt Chaining.</w:t>
      </w:r>
    </w:p>
    <w:p w14:paraId="5BCA520E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3F70ABA5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BBACF81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48B781B2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1: Identify three possible customer segments for an affordable fitness app.</w:t>
            </w:r>
          </w:p>
          <w:p w14:paraId="42F770FE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9B68642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2: From these segments, select the most suitable target segment and explain why.</w:t>
            </w:r>
          </w:p>
          <w:p w14:paraId="5A495E7A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BA599E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3: Create three campaign ideas for the selected segment.</w:t>
            </w:r>
          </w:p>
          <w:p w14:paraId="470CE06F" w14:textId="77777777" w:rsidR="003E69DD" w:rsidRPr="003640A8" w:rsidRDefault="003E69DD" w:rsidP="003640A8">
            <w:pPr>
              <w:spacing w:after="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40ADA9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Chain 4: Create a 7-day social-media content plan for the best campaign.</w:t>
            </w:r>
          </w:p>
        </w:tc>
      </w:tr>
    </w:tbl>
    <w:p w14:paraId="6075BC25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1FBFC42A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p w14:paraId="1AD5483E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1 output — Segments identified: (1) College students on a tight budget, (2) Young working professionals short on time, (3) Beginners returning to fitness after a break.</w:t>
      </w:r>
    </w:p>
    <w:p w14:paraId="034122DB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lastRenderedPageBreak/>
        <w:t>Chain 2 output — Selected segment: Young working professionals. Reason: higher willingness to pay for convenience, more consistent monthly income, and strong demand for short, time-efficient workouts.</w:t>
      </w:r>
    </w:p>
    <w:p w14:paraId="74E2E51A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3 output — Campaign ideas: "20-Minute Desk-to-Gym" challenge; corporate lunch-hour partnership offers; a referral discount for colleagues who sign up together.</w:t>
      </w:r>
    </w:p>
    <w:p w14:paraId="3F7C0378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Chain 4 output — A 7-day plan pairing each weekday with one content type (workout demo, testimonial, myth-busting tip, offer reminder, progress-tracking post, weekend challenge, recap/CTA post).</w:t>
      </w:r>
    </w:p>
    <w:p w14:paraId="139DE817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6D2C660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BDD7780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6A3E255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Splitting one large task into connected prompts — where each output feeds the next prompt — made the work easier to review and correct at each stage, illustrating how Prompt Chaining structures complex business tasks.</w:t>
            </w:r>
          </w:p>
        </w:tc>
      </w:tr>
    </w:tbl>
    <w:p w14:paraId="5B5232EA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7B783344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4: Iterative Refinement Through Follow-Up Prompts</w:t>
      </w:r>
    </w:p>
    <w:p w14:paraId="4D53A5FF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Refine AI responses through follow-up prompts.</w:t>
      </w:r>
    </w:p>
    <w:p w14:paraId="1D140FDD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FEF4AB0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5B15E2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07632AC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Initial prompt: Write a promotional email for a fitness app.</w:t>
            </w:r>
          </w:p>
          <w:p w14:paraId="7182B9E9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1: Make it suitable for college students.</w:t>
            </w:r>
          </w:p>
          <w:p w14:paraId="3F232026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2: Reduce it to 100 words.</w:t>
            </w:r>
          </w:p>
          <w:p w14:paraId="4195191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Follow-up 3: Add one clear call-to-action.</w:t>
            </w:r>
          </w:p>
        </w:tc>
      </w:tr>
    </w:tbl>
    <w:p w14:paraId="6A110D8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2B414B8A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p w14:paraId="02FBAFE6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1 (initial): A generic, 220-word email describing app features for a broad audience, with no specific tone or audience.</w:t>
      </w:r>
    </w:p>
    <w:p w14:paraId="0C97B7F7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2 (after Follow-up 1): Language adjusted to casual, budget-conscious tone; mentions student discount and exam-season stress relief.</w:t>
      </w:r>
    </w:p>
    <w:p w14:paraId="3379350F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Version 3 (after Follow-up 2): Trimmed to 100 words, keeping only the hook, discount mention and sign-off.</w:t>
      </w:r>
    </w:p>
    <w:p w14:paraId="4BF53F01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Final version (after Follow-up 3): Closes with a single, clear line — "Download the app today and get your first month free with code STUDENT."</w:t>
      </w:r>
    </w:p>
    <w:p w14:paraId="1A7EEDA8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733D34D8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701190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705E786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The response improved step by step through short follow-up instructions rather than one perfect prompt, demonstrating Iterative Refinement in practice.</w:t>
            </w:r>
          </w:p>
        </w:tc>
      </w:tr>
    </w:tbl>
    <w:p w14:paraId="0E213C61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2C161D19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5: Asking AI to Critique Its Own Output</w:t>
      </w:r>
    </w:p>
    <w:p w14:paraId="676702F9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Refine AI responses through follow-up prompts (self-review before final use).</w:t>
      </w:r>
    </w:p>
    <w:p w14:paraId="75EA01D1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2C3180F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549654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2117E17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Review your previous campaign recommendation for the café. Identify three weaknesses, unrealistic assumptions or missing factors.</w:t>
            </w:r>
          </w:p>
        </w:tc>
      </w:tr>
    </w:tbl>
    <w:p w14:paraId="022DBC22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2F971881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50"/>
      </w:tblGrid>
      <w:tr w:rsidR="003E69DD" w:rsidRPr="003640A8" w14:paraId="039B9C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3D08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#</w:t>
            </w:r>
          </w:p>
        </w:tc>
        <w:tc>
          <w:tcPr>
            <w:tcW w:w="84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3965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Weakness / Gap Identified</w:t>
            </w:r>
          </w:p>
        </w:tc>
      </w:tr>
      <w:tr w:rsidR="003E69DD" w:rsidRPr="003640A8" w14:paraId="2CB1A39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DD9D8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F13CA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Assumes all students actively follow the café's Instagram page; no plan for students who don't use Instagram.</w:t>
            </w:r>
          </w:p>
        </w:tc>
      </w:tr>
      <w:tr w:rsidR="003E69DD" w:rsidRPr="003640A8" w14:paraId="00AD66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DEDE6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4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06245A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Budget allocation does not account for GST or platform boosting fees.</w:t>
            </w:r>
          </w:p>
        </w:tc>
      </w:tr>
      <w:tr w:rsidR="003E69DD" w:rsidRPr="003640A8" w14:paraId="6E1B09D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5001C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4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6112C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method suggested for measuring whether weekday footfall actually increased.</w:t>
            </w:r>
          </w:p>
        </w:tc>
      </w:tr>
    </w:tbl>
    <w:p w14:paraId="1E556AB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70341DBF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DEC3185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79348DE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Prompting the AI to critique its own answer surfaced gaps that were not visible in the original response — but this was treated as a useful first pass, not as independent verification.</w:t>
            </w:r>
          </w:p>
        </w:tc>
      </w:tr>
    </w:tbl>
    <w:p w14:paraId="1A6611F7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8CBE1A8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6: Identifying a Possible Hallucination</w:t>
      </w:r>
    </w:p>
    <w:p w14:paraId="209CDB53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Identify possible hallucinations.</w:t>
      </w:r>
    </w:p>
    <w:p w14:paraId="3C96CB35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41264354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FE71BD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5F5E566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 is the latest market size of the Indian food-delivery industry? Give the exact figure and source.</w:t>
            </w:r>
          </w:p>
        </w:tc>
      </w:tr>
    </w:tbl>
    <w:p w14:paraId="73F1BC0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1BC7B343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36350E2A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DECEA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734CCE8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1F11"/>
                <w:sz w:val="24"/>
                <w:szCs w:val="24"/>
              </w:rPr>
              <w:t>Raw AI Claim</w:t>
            </w:r>
          </w:p>
          <w:p w14:paraId="1FA5C9A2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"The Indian food-delivery market is valued at approximately USD 8.4 billion, according to a 2024 industry report."</w:t>
            </w:r>
          </w:p>
        </w:tc>
      </w:tr>
    </w:tbl>
    <w:p w14:paraId="2C6D3195" w14:textId="77777777" w:rsidR="003E69DD" w:rsidRPr="003640A8" w:rsidRDefault="003E69DD" w:rsidP="003640A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413F02D" w14:textId="77777777" w:rsidR="003E69DD" w:rsidRPr="003640A8" w:rsidRDefault="00000000" w:rsidP="003640A8">
      <w:pPr>
        <w:spacing w:after="140" w:line="30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sz w:val="24"/>
          <w:szCs w:val="24"/>
        </w:rPr>
        <w:t>Verification check performed:</w:t>
      </w:r>
    </w:p>
    <w:p w14:paraId="3BF1E064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lastRenderedPageBreak/>
        <w:t>No named publisher, report title, or link was actually provided when asked to cite the source.</w:t>
      </w:r>
    </w:p>
    <w:p w14:paraId="493A217D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Independent search of industry publications showed different figures depending on whether the estimate covers GMV, revenue, or a specific year — the AI had not specified which metric it meant.</w:t>
      </w:r>
    </w:p>
    <w:p w14:paraId="562384FC" w14:textId="77777777" w:rsidR="003E69DD" w:rsidRPr="003640A8" w:rsidRDefault="00000000" w:rsidP="003640A8">
      <w:pPr>
        <w:pStyle w:val="ListParagraph"/>
        <w:numPr>
          <w:ilvl w:val="0"/>
          <w:numId w:val="1"/>
        </w:num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sz w:val="24"/>
          <w:szCs w:val="24"/>
        </w:rPr>
        <w:t>The exact figure could not be confirmed against any single traceable report.</w:t>
      </w:r>
    </w:p>
    <w:p w14:paraId="2BB1A9D0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16018CA3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9CC6A7A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121DA2F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 precise-sounding statistic without a traceable source is a classic hallucination warning sign: professional-looking output is not the same as verified research, so the figure was flagged as unconfirmed rather than used directly.</w:t>
            </w:r>
          </w:p>
        </w:tc>
      </w:tr>
    </w:tbl>
    <w:p w14:paraId="547D17D0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5E077528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7: Separating Facts, Assumptions and Recommendations</w:t>
      </w:r>
    </w:p>
    <w:p w14:paraId="5F265D44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Ask AI to separate known information from uncertain information.</w:t>
      </w:r>
    </w:p>
    <w:p w14:paraId="5DD4DC75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58A43D71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A1A5DC7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708C7CFF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A café's sales have fallen by 15% over the last three months. Student footfall appears lower during weekdays. Based only on this information, separate: 1) Known Facts, 2) Possible Assumptions, 3) Questions Requiring More Data, 4) Possible Recommendations. Do not invent additional facts.</w:t>
            </w:r>
          </w:p>
        </w:tc>
      </w:tr>
    </w:tbl>
    <w:p w14:paraId="2FD60D2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1C3DA6D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50"/>
      </w:tblGrid>
      <w:tr w:rsidR="003E69DD" w:rsidRPr="003640A8" w14:paraId="3D83C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9F5D1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Category</w:t>
            </w:r>
          </w:p>
        </w:tc>
        <w:tc>
          <w:tcPr>
            <w:tcW w:w="69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C31ED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Content</w:t>
            </w:r>
          </w:p>
        </w:tc>
      </w:tr>
      <w:tr w:rsidR="003E69DD" w:rsidRPr="003640A8" w14:paraId="7C6C411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6F7708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Known Facts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361FB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Sales fell 15% over three months; weekday student footfall appears lower.</w:t>
            </w:r>
          </w:p>
        </w:tc>
      </w:tr>
      <w:tr w:rsidR="003E69DD" w:rsidRPr="003640A8" w14:paraId="190E569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0B1A37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Possible Assumptions</w:t>
            </w:r>
          </w:p>
        </w:tc>
        <w:tc>
          <w:tcPr>
            <w:tcW w:w="6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F9AA7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The two trends are related; competitor activity has not changed; prices have stayed constant.</w:t>
            </w:r>
          </w:p>
        </w:tc>
      </w:tr>
      <w:tr w:rsidR="003E69DD" w:rsidRPr="003640A8" w14:paraId="53B01E0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1C251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Questions Requiring More Data</w:t>
            </w:r>
          </w:p>
        </w:tc>
        <w:tc>
          <w:tcPr>
            <w:tcW w:w="69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0C7951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Is the drop weekday-specific or overall? Has the student population near the café changed? Any recent price or menu changes?</w:t>
            </w:r>
          </w:p>
        </w:tc>
      </w:tr>
      <w:tr w:rsidR="003E69DD" w:rsidRPr="003640A8" w14:paraId="45A2CC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7CB7A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Possible Recommendations</w:t>
            </w:r>
          </w:p>
        </w:tc>
        <w:tc>
          <w:tcPr>
            <w:tcW w:w="69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9D6119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Run a short weekday student survey before committing budget to a new campaign.</w:t>
            </w:r>
          </w:p>
        </w:tc>
      </w:tr>
    </w:tbl>
    <w:p w14:paraId="117D015A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6D88B30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A98F7F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1AF2BEA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Explicitly asking the AI to separate certainty levels prevented assumptions from being presented with the same confidence as verified facts — directly supporting sound business decision-making.</w:t>
            </w:r>
          </w:p>
        </w:tc>
      </w:tr>
    </w:tbl>
    <w:p w14:paraId="304913BF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7E875821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Concept 8: Verifying AI-Generated Claims</w:t>
      </w:r>
    </w:p>
    <w:p w14:paraId="294CF0B6" w14:textId="77777777" w:rsidR="003E69DD" w:rsidRPr="003640A8" w:rsidRDefault="00000000" w:rsidP="003640A8">
      <w:pPr>
        <w:spacing w:after="60"/>
        <w:jc w:val="both"/>
        <w:rPr>
          <w:rFonts w:ascii="Times New Roman" w:hAnsi="Times New Roman" w:cs="Times New Roman"/>
          <w:sz w:val="24"/>
          <w:szCs w:val="24"/>
        </w:rPr>
      </w:pPr>
      <w:r w:rsidRPr="003640A8">
        <w:rPr>
          <w:rFonts w:ascii="Times New Roman" w:hAnsi="Times New Roman" w:cs="Times New Roman"/>
          <w:b/>
          <w:bCs/>
          <w:color w:val="1F3864"/>
          <w:sz w:val="24"/>
          <w:szCs w:val="24"/>
        </w:rPr>
        <w:lastRenderedPageBreak/>
        <w:t xml:space="preserve">Learning outcome addressed:  </w:t>
      </w:r>
      <w:r w:rsidRPr="003640A8">
        <w:rPr>
          <w:rFonts w:ascii="Times New Roman" w:hAnsi="Times New Roman" w:cs="Times New Roman"/>
          <w:sz w:val="24"/>
          <w:szCs w:val="24"/>
        </w:rPr>
        <w:t>Verify important AI-generated claims.</w:t>
      </w:r>
    </w:p>
    <w:p w14:paraId="07BB4060" w14:textId="77777777" w:rsidR="003E69DD" w:rsidRPr="003640A8" w:rsidRDefault="003E69DD" w:rsidP="003640A8">
      <w:pPr>
        <w:spacing w:after="100"/>
        <w:jc w:val="both"/>
        <w:rPr>
          <w:rFonts w:ascii="Times New Roman" w:hAnsi="Times New Roman" w:cs="Times New Roman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083B0937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8EEF7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5A15694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1F3864"/>
                <w:sz w:val="24"/>
                <w:szCs w:val="24"/>
              </w:rPr>
              <w:t>Prompt Used</w:t>
            </w:r>
          </w:p>
          <w:p w14:paraId="09832BF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For the market-size claim generated in Concept 6, list the verification questions that should be asked before this figure is used in a business presentation.</w:t>
            </w:r>
          </w:p>
        </w:tc>
      </w:tr>
    </w:tbl>
    <w:p w14:paraId="5BDD2BF7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</w:rPr>
      </w:pPr>
    </w:p>
    <w:p w14:paraId="4EEC8A48" w14:textId="77777777" w:rsidR="003E69DD" w:rsidRPr="003640A8" w:rsidRDefault="00000000" w:rsidP="003640A8">
      <w:pPr>
        <w:spacing w:after="80"/>
        <w:jc w:val="both"/>
        <w:rPr>
          <w:rFonts w:ascii="Times New Roman" w:hAnsi="Times New Roman" w:cs="Times New Roman"/>
          <w:sz w:val="28"/>
          <w:szCs w:val="28"/>
        </w:rPr>
      </w:pPr>
      <w:r w:rsidRPr="003640A8">
        <w:rPr>
          <w:rFonts w:ascii="Times New Roman" w:hAnsi="Times New Roman" w:cs="Times New Roman"/>
          <w:b/>
          <w:bCs/>
          <w:color w:val="2E7D32"/>
          <w:sz w:val="28"/>
          <w:szCs w:val="28"/>
        </w:rPr>
        <w:t>AI-Generated Output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50"/>
      </w:tblGrid>
      <w:tr w:rsidR="003E69DD" w:rsidRPr="003640A8" w14:paraId="02010F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1C70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Verification Question</w:t>
            </w:r>
          </w:p>
        </w:tc>
        <w:tc>
          <w:tcPr>
            <w:tcW w:w="57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DD780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olor w:val="FFFFFF"/>
                <w:sz w:val="24"/>
                <w:szCs w:val="24"/>
              </w:rPr>
              <w:t>Finding</w:t>
            </w:r>
          </w:p>
        </w:tc>
      </w:tr>
      <w:tr w:rsidR="003E69DD" w:rsidRPr="003640A8" w14:paraId="11D145C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BEB46A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What is the original source?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1C540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Not provided — AI referenced only a generic "2024 industry report"</w:t>
            </w:r>
          </w:p>
        </w:tc>
      </w:tr>
      <w:tr w:rsidR="003E69DD" w:rsidRPr="003640A8" w14:paraId="01F7313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6E889C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Does the source actually exist?</w:t>
            </w:r>
          </w:p>
        </w:tc>
        <w:tc>
          <w:tcPr>
            <w:tcW w:w="5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7B8DAE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Could not be located through independent search</w:t>
            </w:r>
          </w:p>
        </w:tc>
      </w:tr>
      <w:tr w:rsidR="003E69DD" w:rsidRPr="003640A8" w14:paraId="59DCE71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27DF2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Is it current?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A7A7CB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Unclear which year the figure applies to</w:t>
            </w:r>
          </w:p>
        </w:tc>
      </w:tr>
      <w:tr w:rsidR="003E69DD" w:rsidRPr="003640A8" w14:paraId="67575B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A993E96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Does it support the exact claim?</w:t>
            </w:r>
          </w:p>
        </w:tc>
        <w:tc>
          <w:tcPr>
            <w:tcW w:w="57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02B7F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matching figure found in searched publications</w:t>
            </w:r>
          </w:p>
        </w:tc>
      </w:tr>
      <w:tr w:rsidR="003E69DD" w:rsidRPr="003640A8" w14:paraId="473E9AB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6DDEC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Can the number be confirmed elsewhere?</w:t>
            </w:r>
          </w:p>
        </w:tc>
        <w:tc>
          <w:tcPr>
            <w:tcW w:w="57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091A31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No — figure marked as unverified and excluded from final report</w:t>
            </w:r>
          </w:p>
        </w:tc>
      </w:tr>
    </w:tbl>
    <w:p w14:paraId="47C28BA4" w14:textId="77777777" w:rsidR="003E69DD" w:rsidRPr="003640A8" w:rsidRDefault="003E69DD" w:rsidP="003640A8">
      <w:pPr>
        <w:spacing w:after="14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935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50"/>
      </w:tblGrid>
      <w:tr w:rsidR="003E69DD" w:rsidRPr="003640A8" w14:paraId="100AC6AE" w14:textId="77777777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FF3E0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73E3A7" w14:textId="77777777" w:rsidR="003E69DD" w:rsidRPr="003640A8" w:rsidRDefault="00000000" w:rsidP="003640A8">
            <w:pPr>
              <w:spacing w:after="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b/>
                <w:bCs/>
                <w:caps/>
                <w:color w:val="8A5A00"/>
                <w:sz w:val="24"/>
                <w:szCs w:val="24"/>
              </w:rPr>
              <w:t>What This Demonstrates</w:t>
            </w:r>
          </w:p>
          <w:p w14:paraId="31F145AD" w14:textId="77777777" w:rsidR="003E69DD" w:rsidRPr="003640A8" w:rsidRDefault="00000000" w:rsidP="003640A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640A8">
              <w:rPr>
                <w:rFonts w:ascii="Times New Roman" w:hAnsi="Times New Roman" w:cs="Times New Roman"/>
                <w:sz w:val="24"/>
                <w:szCs w:val="24"/>
              </w:rPr>
              <w:t>Running the AI's factual claim through a verification checklist — rather than trusting the citation — is the safeguard the module recommends: an AI-generated citation is not automatically trustworthy until the original source is checked.</w:t>
            </w:r>
          </w:p>
        </w:tc>
      </w:tr>
    </w:tbl>
    <w:p w14:paraId="0874C9F8" w14:textId="77777777" w:rsidR="003E69DD" w:rsidRPr="003640A8" w:rsidRDefault="003E69DD" w:rsidP="003640A8">
      <w:pPr>
        <w:spacing w:after="300"/>
        <w:jc w:val="both"/>
        <w:rPr>
          <w:rFonts w:ascii="Times New Roman" w:hAnsi="Times New Roman" w:cs="Times New Roman"/>
        </w:rPr>
      </w:pPr>
    </w:p>
    <w:p w14:paraId="0374F0E3" w14:textId="77777777" w:rsidR="003E69DD" w:rsidRPr="003640A8" w:rsidRDefault="00000000" w:rsidP="003640A8">
      <w:pPr>
        <w:pStyle w:val="Heading1"/>
        <w:spacing w:before="320" w:after="160"/>
        <w:jc w:val="both"/>
        <w:rPr>
          <w:rFonts w:ascii="Times New Roman" w:hAnsi="Times New Roman" w:cs="Times New Roman"/>
        </w:rPr>
      </w:pPr>
      <w:r w:rsidRPr="003640A8">
        <w:rPr>
          <w:rFonts w:ascii="Times New Roman" w:hAnsi="Times New Roman" w:cs="Times New Roman"/>
          <w:b/>
          <w:bCs/>
          <w:color w:val="1F3864"/>
        </w:rPr>
        <w:t>Summary Table — Concepts Covered</w:t>
      </w:r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CCCCCC"/>
          <w:insideV w:val="single" w:sz="4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300"/>
        <w:gridCol w:w="5350"/>
      </w:tblGrid>
      <w:tr w:rsidR="003E69DD" w:rsidRPr="00AE683E" w14:paraId="372AB5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49D403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#</w:t>
            </w:r>
          </w:p>
        </w:tc>
        <w:tc>
          <w:tcPr>
            <w:tcW w:w="330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73CA1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Concept</w:t>
            </w:r>
          </w:p>
        </w:tc>
        <w:tc>
          <w:tcPr>
            <w:tcW w:w="5350" w:type="dxa"/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BD8F2E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Core Skill Demonstrated</w:t>
            </w:r>
          </w:p>
        </w:tc>
      </w:tr>
      <w:tr w:rsidR="003E69DD" w:rsidRPr="00AE683E" w14:paraId="59C9E5A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7CD94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A92601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Constraints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23D5B2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Adding limits (budget, audience, format) to sharpen AI output</w:t>
            </w:r>
          </w:p>
        </w:tc>
      </w:tr>
      <w:tr w:rsidR="003E69DD" w:rsidRPr="00AE683E" w14:paraId="4D3A2D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7B34C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A436E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Structured Output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DAB40D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Requesting information in a ready-to-use table format</w:t>
            </w:r>
          </w:p>
        </w:tc>
      </w:tr>
      <w:tr w:rsidR="003E69DD" w:rsidRPr="00AE683E" w14:paraId="7B20C3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FB7AC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A1AFF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Prompt Chaining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E916E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Breaking one large task into connected, reviewable prompts</w:t>
            </w:r>
          </w:p>
        </w:tc>
      </w:tr>
      <w:tr w:rsidR="003E69DD" w:rsidRPr="00AE683E" w14:paraId="538602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CFEC8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EC700AB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Iterative Refinement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17AF0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Improving output through short follow-up instructions</w:t>
            </w:r>
          </w:p>
        </w:tc>
      </w:tr>
      <w:tr w:rsidR="003E69DD" w:rsidRPr="00AE683E" w14:paraId="0B5FEB8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154D9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EE00A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Self-Critique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7F5CA5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Asking AI to review and flag weaknesses in its own answer</w:t>
            </w:r>
          </w:p>
        </w:tc>
      </w:tr>
      <w:tr w:rsidR="003E69DD" w:rsidRPr="00AE683E" w14:paraId="2B2F33E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DB9346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6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7ADE095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Hallucination Identification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8DB394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Spotting confident but unverifiable AI claims</w:t>
            </w:r>
          </w:p>
        </w:tc>
      </w:tr>
      <w:tr w:rsidR="003E69DD" w:rsidRPr="00AE683E" w14:paraId="5E628E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E7A193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30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2E711F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Facts vs Assumptions</w:t>
            </w:r>
          </w:p>
        </w:tc>
        <w:tc>
          <w:tcPr>
            <w:tcW w:w="5350" w:type="dxa"/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B6A19B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Separating certain information from unverified assumptions</w:t>
            </w:r>
          </w:p>
        </w:tc>
      </w:tr>
      <w:tr w:rsidR="003E69DD" w:rsidRPr="00AE683E" w14:paraId="15D171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F435A7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30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BB0616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Source Verification</w:t>
            </w:r>
          </w:p>
        </w:tc>
        <w:tc>
          <w:tcPr>
            <w:tcW w:w="5350" w:type="dxa"/>
            <w:shd w:val="clear" w:color="auto" w:fill="F2F2F2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E5393C" w14:textId="77777777" w:rsidR="003E69DD" w:rsidRPr="00AE683E" w:rsidRDefault="00000000" w:rsidP="003640A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E683E">
              <w:rPr>
                <w:rFonts w:ascii="Times New Roman" w:hAnsi="Times New Roman" w:cs="Times New Roman"/>
                <w:sz w:val="28"/>
                <w:szCs w:val="28"/>
              </w:rPr>
              <w:t>Checking AI-cited sources before using them</w:t>
            </w:r>
          </w:p>
        </w:tc>
      </w:tr>
    </w:tbl>
    <w:p w14:paraId="1F0DC8EE" w14:textId="77777777" w:rsidR="004573F0" w:rsidRDefault="004573F0"/>
    <w:sectPr w:rsidR="004573F0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F59C" w14:textId="77777777" w:rsidR="004573F0" w:rsidRDefault="004573F0">
      <w:r>
        <w:separator/>
      </w:r>
    </w:p>
  </w:endnote>
  <w:endnote w:type="continuationSeparator" w:id="0">
    <w:p w14:paraId="2294949D" w14:textId="77777777" w:rsidR="004573F0" w:rsidRDefault="004573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46577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CFF827" w14:textId="4EFEF64D" w:rsidR="002E109E" w:rsidRDefault="002E109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957747" w14:textId="2C4A1337" w:rsidR="003E69DD" w:rsidRDefault="003E69DD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C36F9" w14:textId="77777777" w:rsidR="004573F0" w:rsidRDefault="004573F0">
      <w:r>
        <w:separator/>
      </w:r>
    </w:p>
  </w:footnote>
  <w:footnote w:type="continuationSeparator" w:id="0">
    <w:p w14:paraId="3D96877C" w14:textId="77777777" w:rsidR="004573F0" w:rsidRDefault="004573F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6BB1E" w14:textId="27660376" w:rsidR="003E69DD" w:rsidRDefault="003E69D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F2BF9"/>
    <w:multiLevelType w:val="hybridMultilevel"/>
    <w:tmpl w:val="5CFE0796"/>
    <w:lvl w:ilvl="0" w:tplc="5EC625FE">
      <w:start w:val="1"/>
      <w:numFmt w:val="bullet"/>
      <w:lvlText w:val="●"/>
      <w:lvlJc w:val="left"/>
      <w:pPr>
        <w:ind w:left="720" w:hanging="360"/>
      </w:pPr>
    </w:lvl>
    <w:lvl w:ilvl="1" w:tplc="D696DF42">
      <w:start w:val="1"/>
      <w:numFmt w:val="bullet"/>
      <w:lvlText w:val="○"/>
      <w:lvlJc w:val="left"/>
      <w:pPr>
        <w:ind w:left="1440" w:hanging="360"/>
      </w:pPr>
    </w:lvl>
    <w:lvl w:ilvl="2" w:tplc="71A06DC4">
      <w:start w:val="1"/>
      <w:numFmt w:val="bullet"/>
      <w:lvlText w:val="■"/>
      <w:lvlJc w:val="left"/>
      <w:pPr>
        <w:ind w:left="2160" w:hanging="360"/>
      </w:pPr>
    </w:lvl>
    <w:lvl w:ilvl="3" w:tplc="6BAAE50C">
      <w:start w:val="1"/>
      <w:numFmt w:val="bullet"/>
      <w:lvlText w:val="●"/>
      <w:lvlJc w:val="left"/>
      <w:pPr>
        <w:ind w:left="2880" w:hanging="360"/>
      </w:pPr>
    </w:lvl>
    <w:lvl w:ilvl="4" w:tplc="BFFA84A4">
      <w:start w:val="1"/>
      <w:numFmt w:val="bullet"/>
      <w:lvlText w:val="○"/>
      <w:lvlJc w:val="left"/>
      <w:pPr>
        <w:ind w:left="3600" w:hanging="360"/>
      </w:pPr>
    </w:lvl>
    <w:lvl w:ilvl="5" w:tplc="12DE1DCC">
      <w:start w:val="1"/>
      <w:numFmt w:val="bullet"/>
      <w:lvlText w:val="■"/>
      <w:lvlJc w:val="left"/>
      <w:pPr>
        <w:ind w:left="4320" w:hanging="360"/>
      </w:pPr>
    </w:lvl>
    <w:lvl w:ilvl="6" w:tplc="718A4534">
      <w:start w:val="1"/>
      <w:numFmt w:val="bullet"/>
      <w:lvlText w:val="●"/>
      <w:lvlJc w:val="left"/>
      <w:pPr>
        <w:ind w:left="5040" w:hanging="360"/>
      </w:pPr>
    </w:lvl>
    <w:lvl w:ilvl="7" w:tplc="595C7BA0">
      <w:start w:val="1"/>
      <w:numFmt w:val="bullet"/>
      <w:lvlText w:val="●"/>
      <w:lvlJc w:val="left"/>
      <w:pPr>
        <w:ind w:left="5760" w:hanging="360"/>
      </w:pPr>
    </w:lvl>
    <w:lvl w:ilvl="8" w:tplc="23945200">
      <w:start w:val="1"/>
      <w:numFmt w:val="bullet"/>
      <w:lvlText w:val="●"/>
      <w:lvlJc w:val="left"/>
      <w:pPr>
        <w:ind w:left="6480" w:hanging="360"/>
      </w:pPr>
    </w:lvl>
  </w:abstractNum>
  <w:num w:numId="1" w16cid:durableId="7452227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9DD"/>
    <w:rsid w:val="002E109E"/>
    <w:rsid w:val="003640A8"/>
    <w:rsid w:val="003E69DD"/>
    <w:rsid w:val="004573F0"/>
    <w:rsid w:val="00AE683E"/>
    <w:rsid w:val="00D5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F557A"/>
  <w15:docId w15:val="{2164C66C-35BE-4BCC-91E5-533820C1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E109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E109E"/>
  </w:style>
  <w:style w:type="paragraph" w:styleId="Footer">
    <w:name w:val="footer"/>
    <w:basedOn w:val="Normal"/>
    <w:link w:val="FooterChar"/>
    <w:uiPriority w:val="99"/>
    <w:unhideWhenUsed/>
    <w:rsid w:val="002E10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0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8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akash thakur</cp:lastModifiedBy>
  <cp:revision>3</cp:revision>
  <dcterms:created xsi:type="dcterms:W3CDTF">2026-09-17T03:48:00Z</dcterms:created>
  <dcterms:modified xsi:type="dcterms:W3CDTF">2026-09-17T04:01:00Z</dcterms:modified>
</cp:coreProperties>
</file>