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9A91" w14:textId="5A4B0EE1" w:rsidR="004159C3" w:rsidRPr="004159C3" w:rsidRDefault="004159C3" w:rsidP="004159C3">
      <w:pPr>
        <w:rPr>
          <w:b/>
          <w:bCs/>
        </w:rPr>
      </w:pPr>
      <w:r w:rsidRPr="004159C3">
        <w:rPr>
          <w:b/>
          <w:bCs/>
        </w:rPr>
        <w:t xml:space="preserve">Az güvenilir: </w:t>
      </w:r>
      <w:proofErr w:type="spellStart"/>
      <w:r w:rsidRPr="004159C3">
        <w:rPr>
          <w:b/>
          <w:bCs/>
        </w:rPr>
        <w:t>caffeineinformer</w:t>
      </w:r>
      <w:proofErr w:type="spellEnd"/>
    </w:p>
    <w:p w14:paraId="354E7B23" w14:textId="4DA5E2E0" w:rsidR="004159C3" w:rsidRPr="004159C3" w:rsidRDefault="004159C3" w:rsidP="004159C3">
      <w:r w:rsidRPr="004159C3">
        <w:t>Hayatın yoğun temposunda bazen hepimiz o görünmez duvara çarparız; sabahları uyanmak bir mücadeleye dönüşür, öğleden sonraları ise zihnimiz bulanıklaşmaya başlar. İşte o anlarda, elinizde buz gibi bir enerji içeceği tutmanın verdiği o güven verici his gerçekten paha biçilemezdir. Kahvenin ne zaman soğuyacağı belli olmayan sıcaklığından veya fincandan fincana değişen o belirsiz etkisinden kurtulup, her kutuda sizi tam olarak neyin beklediğini bilmek, modern yaşamın getirdiği karmaşada küçük ama etkili bir lükstür. Bir kutuyu açtığınızdaki o ferahlatıcı karbonat sesi, aslında gününüzü geri kazanacağınızın ilk işaretidir.</w:t>
      </w:r>
    </w:p>
    <w:p w14:paraId="1ED6CD40" w14:textId="77777777" w:rsidR="004159C3" w:rsidRPr="004159C3" w:rsidRDefault="004159C3" w:rsidP="004159C3">
      <w:r w:rsidRPr="004159C3">
        <w:t xml:space="preserve">Bu içecekler sadece birer kafein kaynağı değil, aynı zamanda size eşlik eden zengin birer enerji kokteylidir. İçeriğindeki B vitaminleri, ginseng ve </w:t>
      </w:r>
      <w:proofErr w:type="spellStart"/>
      <w:r w:rsidRPr="004159C3">
        <w:t>taurin</w:t>
      </w:r>
      <w:proofErr w:type="spellEnd"/>
      <w:r w:rsidRPr="004159C3">
        <w:t xml:space="preserve"> gibi özel bileşenler, kendinizi sadece uyanık değil, aynı zamanda daha canlı ve hayata hazır hissetmeniz için bir araya getirilmiştir. Soğuk ve hızlı tüketilebilmesi sayesinde, o ihtiyaç duyduğunuz enerji patlamasına ulaşmak için dakikalarca beklemenize gerek kalmaz; ferahlık saniyeler içinde tüm bedeninize yayılır. Özellikle zorlu bir antrenmanın ardından, yorgun kaslarınızı o hafif ve lezzetli içecekle ödüllendirmek, toparlanma sürecini keyifli bir ritüele dönüştürür.</w:t>
      </w:r>
    </w:p>
    <w:p w14:paraId="318CDA6E" w14:textId="77777777" w:rsidR="004159C3" w:rsidRDefault="004159C3" w:rsidP="004159C3">
      <w:r w:rsidRPr="004159C3">
        <w:t>Üstelik bu canlılık, cebinizi yormadan ve formunuzdan ödün vermeden ulaşılabilir durumdadır. Pahalı kahve dükkanlarının karmaşık menüleri yerine, bu pratik ve sıfır kalorili seçeneklerle vicdan azabı çekmeden enerjinizi tazeleyebilirsiniz. Sağlık konusundaki çekinceler ise genellikle kişinin kendi sınırlarını bilmesiyle ilgili basit birer hatırlatmadır; siz vücudunuzu tanıdığınız sürece, bu içecekler hayatınızı daha dinamik, daha verimli ve daha renkli kılmak için yanınızdaki en güçlü motivasyon kaynağı olacaktır. Hayatı yavaşlatmak yerine, bu küçük destekle her anın tadını sonuna kadar çıkarın.</w:t>
      </w:r>
    </w:p>
    <w:p w14:paraId="2855A238" w14:textId="77777777" w:rsidR="004159C3" w:rsidRDefault="004159C3" w:rsidP="004159C3"/>
    <w:p w14:paraId="2F4D82AA" w14:textId="77777777" w:rsidR="004159C3" w:rsidRDefault="004159C3" w:rsidP="004159C3"/>
    <w:p w14:paraId="7E5D301F" w14:textId="35CFF1CE" w:rsidR="004159C3" w:rsidRPr="004159C3" w:rsidRDefault="004159C3" w:rsidP="004159C3">
      <w:pPr>
        <w:rPr>
          <w:b/>
          <w:bCs/>
        </w:rPr>
      </w:pPr>
      <w:r>
        <w:rPr>
          <w:b/>
          <w:bCs/>
        </w:rPr>
        <w:t>A</w:t>
      </w:r>
      <w:r w:rsidRPr="004159C3">
        <w:rPr>
          <w:b/>
          <w:bCs/>
        </w:rPr>
        <w:t>z güvenilir: doğru-yanlış metni</w:t>
      </w:r>
    </w:p>
    <w:p w14:paraId="12AE8D19" w14:textId="77777777" w:rsidR="004159C3" w:rsidRPr="004159C3" w:rsidRDefault="004159C3" w:rsidP="004159C3">
      <w:r w:rsidRPr="004159C3">
        <w:t>Enerji içecekleri, Avrupa Birliği (AB) regülasyonları kapsamında içerik, güvenlik ve etiketleme açısından sıkı bir şekilde denetlenen fonksiyonel içeceklerdir. Bilimsel veriler ışığında, bu içeceklerin kafein oranları bir fincan kahve ile benzerlik göstermekte, hatta çoğu zaman daha düşük seviyelerde kalmaktadır. Avrupa Gıda Güvenliği Otoritesi (EFSA), uyanıklık ve dikkat üzerindeki olumlu etkilerin sağlanması için porsiyon başına en az 75 mg kafein gerektiğini belirtmiş; sektör temsilcileri de 250 ml’lik kutularda ortalama 80 mg kafeini standart tüketim miktarı olarak belirlemiştir.</w:t>
      </w:r>
    </w:p>
    <w:p w14:paraId="4D67B2C0" w14:textId="77777777" w:rsidR="004159C3" w:rsidRPr="004159C3" w:rsidRDefault="004159C3" w:rsidP="004159C3">
      <w:r w:rsidRPr="004159C3">
        <w:t xml:space="preserve">İçeceklerin şeker miktarı, aynı hacimdeki elma veya portakal suyu gibi doğal meyve suları ve geleneksel meşrubatlarla eşdeğer düzeydedir. İçerikte sıkça yer alan </w:t>
      </w:r>
      <w:proofErr w:type="spellStart"/>
      <w:r w:rsidRPr="004159C3">
        <w:t>taurin</w:t>
      </w:r>
      <w:proofErr w:type="spellEnd"/>
      <w:r w:rsidRPr="004159C3">
        <w:t xml:space="preserve">, </w:t>
      </w:r>
      <w:r w:rsidRPr="004159C3">
        <w:lastRenderedPageBreak/>
        <w:t>vücutta ve çeşitli gıdalarda doğal olarak bulunan bir amino asittir. Yaygın kanının aksine, merkezi sinir sistemi üzerinde uyarıcı bir etkisi bulunmadığı EFSA tarafından teyit edilmiştir. Ayrıca, ürünlerde kullanılan sentetik bileşenler, gıda mevzuatına uygun şekilde yüksek kalite standartlarını ve içerik sürekliliğini garanti etmek amacıyla üretilmektedir.</w:t>
      </w:r>
    </w:p>
    <w:p w14:paraId="1E415235" w14:textId="77777777" w:rsidR="004159C3" w:rsidRDefault="004159C3" w:rsidP="004159C3">
      <w:r w:rsidRPr="004159C3">
        <w:t>Enerji içecekleri, kafein içerikleri nedeniyle çocuklar, hamileler ve emziren kadınlar için tavsiye edilmemekte; bu durum etiketlerde yasal bir zorunluluk olarak belirtilmektedir. Alkol ile karıştırılması konusunda ise EFSA ve Birleşik Krallık Toksisite Komitesi gibi kurumlar, kafein ile alkol arasında toksikolojik veya davranışsal açıdan zararlı bir etkileşime dair bilimsel bir kanıt bulunmadığını raporlamıştır. Sonuç olarak enerji içecekleri, 25 yılı aşkın süredir gıda pazarının bir parçası olup, dengeli bir diyetin içerisinde ölçülü tüketilmeleri öngörülmektedir.</w:t>
      </w:r>
    </w:p>
    <w:p w14:paraId="0C3C0781" w14:textId="77777777" w:rsidR="004159C3" w:rsidRDefault="004159C3" w:rsidP="004159C3"/>
    <w:p w14:paraId="5E1C2C8D" w14:textId="437035FF" w:rsidR="004159C3" w:rsidRDefault="00AF4A2B" w:rsidP="004159C3">
      <w:r>
        <w:t>Güvenilir Harward metni:</w:t>
      </w:r>
    </w:p>
    <w:p w14:paraId="508B73EA" w14:textId="77777777" w:rsidR="00AF4A2B" w:rsidRPr="00AF4A2B" w:rsidRDefault="00AF4A2B" w:rsidP="00AF4A2B">
      <w:r w:rsidRPr="00AF4A2B">
        <w:t>Enerji içecekleri, uyanıklığı ve enerji seviyelerini artırma vaadiyle pazarlanan, yüksek dozda kafein ve konsantre şeker içeren fonksiyonel solüsyonlardır. Bu ürünler, hidrasyon amaçlı kullanılan geleneksel sporcu içeceklerinden temel farmakolojik yapıları ve metabolik etkileri bakımından kesin çizgilerle ayrılırlar. Tipik bir enerji içeceği, yaklaşık iki fincan demlenmiş kahveye tekabül eden 200 mg kafein barındırmakta; bazı ekstrem örneklerde bu miktar 500 mg seviyelerine kadar çıkabilmektedir.</w:t>
      </w:r>
    </w:p>
    <w:p w14:paraId="10EAAC01" w14:textId="77777777" w:rsidR="00AF4A2B" w:rsidRPr="00AF4A2B" w:rsidRDefault="00AF4A2B" w:rsidP="00AF4A2B">
      <w:r w:rsidRPr="00AF4A2B">
        <w:t xml:space="preserve">Klinik veriler, bu içeceklerin yetişkinlerde geçici bir bilişsel uyanıklık ve fiziksel performans artışı sağlasa </w:t>
      </w:r>
      <w:proofErr w:type="gramStart"/>
      <w:r w:rsidRPr="00AF4A2B">
        <w:t>da,</w:t>
      </w:r>
      <w:proofErr w:type="gramEnd"/>
      <w:r w:rsidRPr="00AF4A2B">
        <w:t xml:space="preserve"> barındırdıkları aşırı sükroz ve glikoz yükü nedeniyle tip 2 diyabet, kardiyovasküler hastalıklar ve obezite riskini sistematik olarak artırdığını göstermektedir. Kafein duyarlılığı olan bireylerde ise yüksek dozajlar; şiddetli anksiyete, uyku bozuklukları, akut hipertansiyon ve ekstrem vakalarda nöbet veya kardiyak </w:t>
      </w:r>
      <w:proofErr w:type="spellStart"/>
      <w:r w:rsidRPr="00AF4A2B">
        <w:t>arrest</w:t>
      </w:r>
      <w:proofErr w:type="spellEnd"/>
      <w:r w:rsidRPr="00AF4A2B">
        <w:t xml:space="preserve"> gibi ciddi nörolojik ve kardiyovasküler komplikasyonlara yol açmaktadır.</w:t>
      </w:r>
    </w:p>
    <w:p w14:paraId="15D56D98" w14:textId="77777777" w:rsidR="00AF4A2B" w:rsidRPr="00AF4A2B" w:rsidRDefault="00AF4A2B" w:rsidP="00AF4A2B">
      <w:r w:rsidRPr="00AF4A2B">
        <w:t>Halk sağlığı perspektifinden en kritik sorun, regülasyon eksikliği ve adolesanlara yönelik agresif pazarlama taktikleridir. Birçok üretici, yasal kafein limitlerinden kaçınmak amacıyla ürünlerini "besin takviyesi" olarak sınıflandırarak denetim mekanizmalarını zayıflatmaktadır. Ayrıca, bu içeceklerin alkol ile kombinasyonu, alkolün sedatif etkilerini maskeleyerek bireyin sarhoşluk belirtilerini algılamasını engellemekte ve hayati risk taşıyan aşırı alkol tüketimine (</w:t>
      </w:r>
      <w:proofErr w:type="spellStart"/>
      <w:r w:rsidRPr="00AF4A2B">
        <w:t>binge</w:t>
      </w:r>
      <w:proofErr w:type="spellEnd"/>
      <w:r w:rsidRPr="00AF4A2B">
        <w:t xml:space="preserve"> </w:t>
      </w:r>
      <w:proofErr w:type="spellStart"/>
      <w:r w:rsidRPr="00AF4A2B">
        <w:t>drinking</w:t>
      </w:r>
      <w:proofErr w:type="spellEnd"/>
      <w:r w:rsidRPr="00AF4A2B">
        <w:t>) zemin hazırlamaktadır.</w:t>
      </w:r>
    </w:p>
    <w:p w14:paraId="37DA21C8" w14:textId="77777777" w:rsidR="00AF4A2B" w:rsidRDefault="00AF4A2B" w:rsidP="00AF4A2B">
      <w:r w:rsidRPr="00AF4A2B">
        <w:t xml:space="preserve">Sonuç olarak, Amerikan Pediatri Akademisi (AAP) gibi yetkin kurumlar, özellikle gelişim çağındaki bireylerin bu uyarıcı içeriklerden tamamen kaçınması gerektiğini vurgulamaktadır. Enerji içeceklerinin kontrolsüz tüketimi, yalnızca bireysel bir tercih değil, denetim boşlukları ve geniş çaplı </w:t>
      </w:r>
      <w:proofErr w:type="spellStart"/>
      <w:r w:rsidRPr="00AF4A2B">
        <w:t>biyo</w:t>
      </w:r>
      <w:proofErr w:type="spellEnd"/>
      <w:r w:rsidRPr="00AF4A2B">
        <w:t>-psikososyal etkileri nedeniyle ciddiyetle ele alınması gereken bir kamu sağlığı meselesidir.</w:t>
      </w:r>
    </w:p>
    <w:p w14:paraId="457794E3" w14:textId="77777777" w:rsidR="00AF4A2B" w:rsidRDefault="00AF4A2B" w:rsidP="00AF4A2B"/>
    <w:p w14:paraId="2ECD20EC" w14:textId="77777777" w:rsidR="00AF4A2B" w:rsidRDefault="00AF4A2B" w:rsidP="00AF4A2B"/>
    <w:p w14:paraId="33E66F6B" w14:textId="207DA18F" w:rsidR="00AF4A2B" w:rsidRDefault="00AF4A2B" w:rsidP="00AF4A2B">
      <w:r>
        <w:t xml:space="preserve">Güvenilir: </w:t>
      </w:r>
      <w:proofErr w:type="spellStart"/>
      <w:r>
        <w:t>cleveland</w:t>
      </w:r>
      <w:proofErr w:type="spellEnd"/>
      <w:r>
        <w:t xml:space="preserve"> </w:t>
      </w:r>
      <w:proofErr w:type="spellStart"/>
      <w:r>
        <w:t>clinic</w:t>
      </w:r>
      <w:proofErr w:type="spellEnd"/>
    </w:p>
    <w:p w14:paraId="03C53014" w14:textId="77777777" w:rsidR="00AF4A2B" w:rsidRDefault="00AF4A2B" w:rsidP="00AF4A2B"/>
    <w:p w14:paraId="25859612" w14:textId="77777777" w:rsidR="00AF4A2B" w:rsidRPr="00AF4A2B" w:rsidRDefault="00AF4A2B" w:rsidP="00AF4A2B">
      <w:r w:rsidRPr="00AF4A2B">
        <w:t xml:space="preserve">Enerji içecekleri, uyanıklığı ve odaklanmayı artırma vaadiyle küresel ölçekte milyarlarca dolarlık bir pazara ulaşmış olsa </w:t>
      </w:r>
      <w:proofErr w:type="gramStart"/>
      <w:r w:rsidRPr="00AF4A2B">
        <w:t>da,</w:t>
      </w:r>
      <w:proofErr w:type="gramEnd"/>
      <w:r w:rsidRPr="00AF4A2B">
        <w:t xml:space="preserve"> bu içeceklerin sunduğu geçici enerji artışının ciddi sistemik sağlık maliyetleri bulunmaktadır. Kayıtlı diyetisyen Amber </w:t>
      </w:r>
      <w:proofErr w:type="spellStart"/>
      <w:r w:rsidRPr="00AF4A2B">
        <w:t>Sommer’ın</w:t>
      </w:r>
      <w:proofErr w:type="spellEnd"/>
      <w:r w:rsidRPr="00AF4A2B">
        <w:t xml:space="preserve"> tıbbi perspektifine göre, bu içecekleri kahve gibi geleneksel kafein kaynaklarından ayıran temel unsur; yüksek dozda kafeinin </w:t>
      </w:r>
      <w:proofErr w:type="spellStart"/>
      <w:r w:rsidRPr="00AF4A2B">
        <w:t>taurin</w:t>
      </w:r>
      <w:proofErr w:type="spellEnd"/>
      <w:r w:rsidRPr="00AF4A2B">
        <w:t xml:space="preserve">, </w:t>
      </w:r>
      <w:proofErr w:type="spellStart"/>
      <w:r w:rsidRPr="00AF4A2B">
        <w:t>guarana</w:t>
      </w:r>
      <w:proofErr w:type="spellEnd"/>
      <w:r w:rsidRPr="00AF4A2B">
        <w:t xml:space="preserve"> ve ginseng gibi bitkisel uyarıcılar ve aşırı şekerle girdiği sinerjik etkileşimdir.</w:t>
      </w:r>
    </w:p>
    <w:p w14:paraId="10DAF554" w14:textId="77777777" w:rsidR="00AF4A2B" w:rsidRPr="00AF4A2B" w:rsidRDefault="00AF4A2B" w:rsidP="00AF4A2B">
      <w:r w:rsidRPr="00AF4A2B">
        <w:t>Klinik düzeyde incelendiğinde, enerji içeceklerinin düzenli tüketimi insülin duyarlılığının azalmasına ve kan şekerinin dengesizleşmesine yol açarak özellikle diyabetik bireyler için metabolik bir risk teşkil etmektedir. Daha da kritik olanı, bu içeceklerin "Geri Dönüşümlü Serebral Vazokonstriksiyon Sendromu" (RCVS) tetikleyerek beyin damarlarında spazma ve dolayısıyla felç (inme) riskine neden olabilmesidir. Yüksek kan basıncı ve taşikardi gibi kardiyovasküler etkiler, bu nörolojik riskleri doğrudan desteklemektedir.</w:t>
      </w:r>
    </w:p>
    <w:p w14:paraId="3B024140" w14:textId="77777777" w:rsidR="00AF4A2B" w:rsidRPr="00AF4A2B" w:rsidRDefault="00AF4A2B" w:rsidP="00AF4A2B">
      <w:r w:rsidRPr="00AF4A2B">
        <w:t>Alkol ile kombinasyon halinde tüketildiklerinde, enerji içecekleri alkolün sedatif etkilerini maskeleyerek bireyi "</w:t>
      </w:r>
      <w:proofErr w:type="spellStart"/>
      <w:r w:rsidRPr="00AF4A2B">
        <w:t>binge</w:t>
      </w:r>
      <w:proofErr w:type="spellEnd"/>
      <w:r w:rsidRPr="00AF4A2B">
        <w:t xml:space="preserve"> </w:t>
      </w:r>
      <w:proofErr w:type="spellStart"/>
      <w:r w:rsidRPr="00AF4A2B">
        <w:t>drinking</w:t>
      </w:r>
      <w:proofErr w:type="spellEnd"/>
      <w:r w:rsidRPr="00AF4A2B">
        <w:t>" (aşırı alkol tüketimi) davranışına itmekte ve dehidrasyon riskini artırmaktadır. Ayrıca, bu içeceklerin antidepresanlar ve kan sulandırıcılarla girdiği farmakolojik etkileşimler, ilaçların tedavi edici kapasitesini bozabilmektedir.</w:t>
      </w:r>
    </w:p>
    <w:p w14:paraId="608E14C2" w14:textId="77777777" w:rsidR="00AF4A2B" w:rsidRPr="00AF4A2B" w:rsidRDefault="00AF4A2B" w:rsidP="00AF4A2B">
      <w:r w:rsidRPr="00AF4A2B">
        <w:t xml:space="preserve">Sonuç olarak; çocuklar, gebe kadınlar ve kronik kalp veya böbrek rahatsızlığı olan bireyler bu ürünlerden tamamen kaçınmalıdır. Sağlıklı ve sürdürülebilir bir enerji seviyesi için siyah veya yeşil çay, </w:t>
      </w:r>
      <w:proofErr w:type="spellStart"/>
      <w:r w:rsidRPr="00AF4A2B">
        <w:t>hindistan</w:t>
      </w:r>
      <w:proofErr w:type="spellEnd"/>
      <w:r w:rsidRPr="00AF4A2B">
        <w:t xml:space="preserve"> cevizi suyu gibi antioksidan ve elektrolit zengini alternatifler tercih edilmelidir. Bilimsel veriler, optimal performans için kafein takviyesinden ziyade; nitelikli uyku, yeterli hidrasyon ve dengeli beslenme gibi doğal fizyolojik desteklerin birincil önemde olduğunu doğrulamaktadır.</w:t>
      </w:r>
    </w:p>
    <w:p w14:paraId="2051D044" w14:textId="77777777" w:rsidR="00AF4A2B" w:rsidRDefault="00AF4A2B" w:rsidP="00AF4A2B"/>
    <w:p w14:paraId="17161CAB" w14:textId="77777777" w:rsidR="00AF4A2B" w:rsidRPr="00AF4A2B" w:rsidRDefault="00AF4A2B" w:rsidP="00AF4A2B"/>
    <w:p w14:paraId="7D560E74" w14:textId="77777777" w:rsidR="004159C3" w:rsidRPr="004159C3" w:rsidRDefault="004159C3" w:rsidP="004159C3"/>
    <w:sectPr w:rsidR="004159C3" w:rsidRPr="004159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9C3"/>
    <w:rsid w:val="003A54E2"/>
    <w:rsid w:val="004159C3"/>
    <w:rsid w:val="004B069F"/>
    <w:rsid w:val="00AF4A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26B0"/>
  <w15:chartTrackingRefBased/>
  <w15:docId w15:val="{96121FD5-6650-4E66-875B-F68B8053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15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15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159C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159C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159C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159C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159C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159C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159C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59C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159C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159C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159C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159C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159C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159C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159C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159C3"/>
    <w:rPr>
      <w:rFonts w:eastAsiaTheme="majorEastAsia" w:cstheme="majorBidi"/>
      <w:color w:val="272727" w:themeColor="text1" w:themeTint="D8"/>
    </w:rPr>
  </w:style>
  <w:style w:type="paragraph" w:styleId="KonuBal">
    <w:name w:val="Title"/>
    <w:basedOn w:val="Normal"/>
    <w:next w:val="Normal"/>
    <w:link w:val="KonuBalChar"/>
    <w:uiPriority w:val="10"/>
    <w:qFormat/>
    <w:rsid w:val="00415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159C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159C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159C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159C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159C3"/>
    <w:rPr>
      <w:i/>
      <w:iCs/>
      <w:color w:val="404040" w:themeColor="text1" w:themeTint="BF"/>
    </w:rPr>
  </w:style>
  <w:style w:type="paragraph" w:styleId="ListeParagraf">
    <w:name w:val="List Paragraph"/>
    <w:basedOn w:val="Normal"/>
    <w:uiPriority w:val="34"/>
    <w:qFormat/>
    <w:rsid w:val="004159C3"/>
    <w:pPr>
      <w:ind w:left="720"/>
      <w:contextualSpacing/>
    </w:pPr>
  </w:style>
  <w:style w:type="character" w:styleId="GlVurgulama">
    <w:name w:val="Intense Emphasis"/>
    <w:basedOn w:val="VarsaylanParagrafYazTipi"/>
    <w:uiPriority w:val="21"/>
    <w:qFormat/>
    <w:rsid w:val="004159C3"/>
    <w:rPr>
      <w:i/>
      <w:iCs/>
      <w:color w:val="0F4761" w:themeColor="accent1" w:themeShade="BF"/>
    </w:rPr>
  </w:style>
  <w:style w:type="paragraph" w:styleId="GlAlnt">
    <w:name w:val="Intense Quote"/>
    <w:basedOn w:val="Normal"/>
    <w:next w:val="Normal"/>
    <w:link w:val="GlAlntChar"/>
    <w:uiPriority w:val="30"/>
    <w:qFormat/>
    <w:rsid w:val="00415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159C3"/>
    <w:rPr>
      <w:i/>
      <w:iCs/>
      <w:color w:val="0F4761" w:themeColor="accent1" w:themeShade="BF"/>
    </w:rPr>
  </w:style>
  <w:style w:type="character" w:styleId="GlBavuru">
    <w:name w:val="Intense Reference"/>
    <w:basedOn w:val="VarsaylanParagrafYazTipi"/>
    <w:uiPriority w:val="32"/>
    <w:qFormat/>
    <w:rsid w:val="00415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1114</Words>
  <Characters>6352</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Kagan Keskin</dc:creator>
  <cp:keywords/>
  <dc:description/>
  <cp:lastModifiedBy>Kagan Keskin</cp:lastModifiedBy>
  <cp:revision>2</cp:revision>
  <dcterms:created xsi:type="dcterms:W3CDTF">2026-04-17T12:56:00Z</dcterms:created>
  <dcterms:modified xsi:type="dcterms:W3CDTF">2026-04-17T12:56:00Z</dcterms:modified>
</cp:coreProperties>
</file>