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日期：2026年05月15日　⏰ 時間：11:19（台灣時間）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401.07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+18.97%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+145.46%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235.74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+18.54%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+74.88%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96.85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+15.09%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+116.79%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45.21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+15.02%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+44.49%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41,780.33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+92.27%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443.30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+29.31%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719.79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+39.29%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298.21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+41.59%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417.72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+11.36%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+117.74%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2,285.00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+9.86%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+133.54%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81,218.40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+8.57%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-21.71%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267.22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+7.53%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+30.24%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7,501.24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+26.78%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367.40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+27.93%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156.02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+29.20%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27.26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+15.48%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409.43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-9.12%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73.16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+5.04%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84.92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-1.84%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+3.14%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427.21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-3.01%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+43.44%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2,275.14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-3.57%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-10.67%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618.43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-7.91%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-3.65%</w:t>
            </w:r>
          </w:p>
        </w:tc>
      </w:tr>
    </w:tbl>
    <w:p/>
    <w:p>
      <w:pPr>
        <w:pStyle w:val="Heading1"/>
      </w:pPr>
      <w:r>
        <w:t>🏠 台灣房價指數（2026/Q1）</w:t>
      </w:r>
    </w:p>
    <w:p>
      <w:r>
        <w:rPr>
          <w:color w:val="808080"/>
          <w:sz w:val="18"/>
        </w:rPr>
        <w:t>資料來源：信義房屋（自動更新，每週抓取）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年增率（YoY）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142.2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161.63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桃園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189.55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246.57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186.26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184.06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171.25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167.53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GOOGL(+18.97%)、NVDA(+18.54%)、台股0050(+15.09%)、台股0056(+15.02%)、台股加權(+13.77%)</w:t>
      </w:r>
    </w:p>
    <w:p/>
    <w:p>
      <w:r>
        <w:rPr>
          <w:b/>
        </w:rPr>
        <w:t>📉 報酬率最低：</w:t>
      </w:r>
      <w:r>
        <w:t>GLD黃金(-3.01%)、ETH以太幣(-3.57%)、META(-7.91%)</w:t>
      </w:r>
    </w:p>
    <w:p/>
    <w:p>
      <w:r>
        <w:rPr>
          <w:b/>
        </w:rPr>
        <w:t>🏠 房市觀察：</w:t>
      </w:r>
      <w:r>
        <w:t>房市「量縮價穩」，需持續觀察趨勢變化。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Finance（股票/ETF）、信義房屋（不動產）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