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🧋 手搖飲事業合夥人架構</w:t>
      </w:r>
    </w:p>
    <w:p>
      <w:r>
        <w:t>老闆目標：當投資者，適度介入，不親自經營</w:t>
      </w:r>
    </w:p>
    <w:p/>
    <w:p>
      <w:pPr>
        <w:pStyle w:val="Heading1"/>
      </w:pPr>
      <w:r>
        <w:t>一、角色分工</w:t>
      </w:r>
    </w:p>
    <w:p>
      <w:pPr>
        <w:pStyle w:val="Heading2"/>
      </w:pPr>
      <w:r>
        <w:t>老闆（投資者角色）</w:t>
      </w:r>
    </w:p>
    <w:p>
      <w:r>
        <w:t>• 提供大部分資金（約80%）</w:t>
      </w:r>
    </w:p>
    <w:p>
      <w:r>
        <w:t>• 最終決策權（重大投資、展店）</w:t>
      </w:r>
    </w:p>
    <w:p>
      <w:r>
        <w:t>• 每月查看營收報表</w:t>
      </w:r>
    </w:p>
    <w:p>
      <w:r>
        <w:t>• 每季與組長深度檢討</w:t>
      </w:r>
    </w:p>
    <w:p>
      <w:r>
        <w:t>• 必要的法律與財務把關</w:t>
      </w:r>
    </w:p>
    <w:p>
      <w:r>
        <w:t>• 品牌策略方向</w:t>
      </w:r>
    </w:p>
    <w:p>
      <w:pPr>
        <w:pStyle w:val="Heading2"/>
      </w:pPr>
      <w:r>
        <w:t>組長（經營者角色）</w:t>
      </w:r>
    </w:p>
    <w:p>
      <w:r>
        <w:t>• 實際店鋪營運管理</w:t>
      </w:r>
    </w:p>
    <w:p>
      <w:r>
        <w:t>• 每日排班、員工訓練</w:t>
      </w:r>
    </w:p>
    <w:p>
      <w:r>
        <w:t>• 原物料叫貨與庫存管理</w:t>
      </w:r>
    </w:p>
    <w:p>
      <w:r>
        <w:t>• 顧客服務與客訴處理</w:t>
      </w:r>
    </w:p>
    <w:p>
      <w:r>
        <w:t>• 每日結算與帳務管理</w:t>
      </w:r>
    </w:p>
    <w:p>
      <w:r>
        <w:t>• 配合行銷活動執行</w:t>
      </w:r>
    </w:p>
    <w:p>
      <w:r>
        <w:t>• 突發狀況即時處理</w:t>
      </w:r>
    </w:p>
    <w:p>
      <w:pPr>
        <w:pStyle w:val="Heading1"/>
      </w:pPr>
      <w:r>
        <w:t>二、出資結構建議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老闆</w:t>
            </w:r>
          </w:p>
        </w:tc>
        <w:tc>
          <w:tcPr>
            <w:tcW w:type="dxa" w:w="2880"/>
          </w:tcPr>
          <w:p>
            <w:r>
              <w:t>組長</w:t>
            </w:r>
          </w:p>
        </w:tc>
      </w:tr>
      <w:tr>
        <w:tc>
          <w:tcPr>
            <w:tcW w:type="dxa" w:w="2880"/>
          </w:tcPr>
          <w:p>
            <w:r>
              <w:t>初始資金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投資金額（假設100萬）</w:t>
            </w:r>
          </w:p>
        </w:tc>
        <w:tc>
          <w:tcPr>
            <w:tcW w:type="dxa" w:w="2880"/>
          </w:tcPr>
          <w:p>
            <w:r>
              <w:t>80萬</w:t>
            </w:r>
          </w:p>
        </w:tc>
        <w:tc>
          <w:tcPr>
            <w:tcW w:type="dxa" w:w="2880"/>
          </w:tcPr>
          <w:p>
            <w:r>
              <w:t>20萬</w:t>
            </w:r>
          </w:p>
        </w:tc>
      </w:tr>
      <w:tr>
        <w:tc>
          <w:tcPr>
            <w:tcW w:type="dxa" w:w="2880"/>
          </w:tcPr>
          <w:p>
            <w:r>
              <w:t>經營責任</w:t>
            </w:r>
          </w:p>
        </w:tc>
        <w:tc>
          <w:tcPr>
            <w:tcW w:type="dxa" w:w="2880"/>
          </w:tcPr>
          <w:p>
            <w:r>
              <w:t>投資人，適度監督</w:t>
            </w:r>
          </w:p>
        </w:tc>
        <w:tc>
          <w:tcPr>
            <w:tcW w:type="dxa" w:w="2880"/>
          </w:tcPr>
          <w:p>
            <w:r>
              <w:t>實際經營，承擔責任</w:t>
            </w:r>
          </w:p>
        </w:tc>
      </w:tr>
    </w:tbl>
    <w:p/>
    <w:p>
      <w:r>
        <w:rPr>
          <w:b/>
        </w:rPr>
        <w:t>為什麼組長要出资20%？</w:t>
      </w:r>
    </w:p>
    <w:p>
      <w:r>
        <w:t>• 展現承諾，不是只是來上班</w:t>
      </w:r>
    </w:p>
    <w:p>
      <w:r>
        <w:t>• 讓組長與事業有利益綁定</w:t>
      </w:r>
    </w:p>
    <w:p>
      <w:r>
        <w:t>• 降低老闆的風險負擔</w:t>
      </w:r>
    </w:p>
    <w:p>
      <w:pPr>
        <w:pStyle w:val="Heading1"/>
      </w:pPr>
      <w:r>
        <w:t>三、盈餘分配建議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比例</w:t>
            </w:r>
          </w:p>
        </w:tc>
      </w:tr>
      <w:tr>
        <w:tc>
          <w:tcPr>
            <w:tcW w:type="dxa" w:w="4320"/>
          </w:tcPr>
          <w:p>
            <w:r>
              <w:t>老闆（投資者）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組長（經營者）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保留盈餘（備用金）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/>
    <w:p>
      <w:r>
        <w:rPr>
          <w:b/>
        </w:rPr>
        <w:t>分紅時機：</w:t>
      </w:r>
    </w:p>
    <w:p>
      <w:r>
        <w:t>• 每月結算後，扣除保留盈餘，餘額依比例分紅</w:t>
      </w:r>
    </w:p>
    <w:p>
      <w:r>
        <w:t>• 保留盈餘作為設備更新、突發狀況使用</w:t>
      </w:r>
    </w:p>
    <w:p>
      <w:pPr>
        <w:pStyle w:val="Heading1"/>
      </w:pPr>
      <w:r>
        <w:t>四、權責明細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事項</w:t>
            </w:r>
          </w:p>
        </w:tc>
        <w:tc>
          <w:tcPr>
            <w:tcW w:type="dxa" w:w="2880"/>
          </w:tcPr>
          <w:p>
            <w:r>
              <w:t>老闆權限</w:t>
            </w:r>
          </w:p>
        </w:tc>
        <w:tc>
          <w:tcPr>
            <w:tcW w:type="dxa" w:w="2880"/>
          </w:tcPr>
          <w:p>
            <w:r>
              <w:t>組長權限</w:t>
            </w:r>
          </w:p>
        </w:tc>
      </w:tr>
      <w:tr>
        <w:tc>
          <w:tcPr>
            <w:tcW w:type="dxa" w:w="2880"/>
          </w:tcPr>
          <w:p>
            <w:r>
              <w:t>行銷活動</w:t>
            </w:r>
          </w:p>
        </w:tc>
        <w:tc>
          <w:tcPr>
            <w:tcW w:type="dxa" w:w="2880"/>
          </w:tcPr>
          <w:p>
            <w:r>
              <w:t>同意預算</w:t>
            </w:r>
          </w:p>
        </w:tc>
        <w:tc>
          <w:tcPr>
            <w:tcW w:type="dxa" w:w="2880"/>
          </w:tcPr>
          <w:p>
            <w:r>
              <w:t>決定執行</w:t>
            </w:r>
          </w:p>
        </w:tc>
      </w:tr>
      <w:tr>
        <w:tc>
          <w:tcPr>
            <w:tcW w:type="dxa" w:w="2880"/>
          </w:tcPr>
          <w:p>
            <w:r>
              <w:t>人事雇用</w:t>
            </w:r>
          </w:p>
        </w:tc>
        <w:tc>
          <w:tcPr>
            <w:tcW w:type="dxa" w:w="2880"/>
          </w:tcPr>
          <w:p>
            <w:r>
              <w:t>最終同意</w:t>
            </w:r>
          </w:p>
        </w:tc>
        <w:tc>
          <w:tcPr>
            <w:tcW w:type="dxa" w:w="2880"/>
          </w:tcPr>
          <w:p>
            <w:r>
              <w:t>面試、決定</w:t>
            </w:r>
          </w:p>
        </w:tc>
      </w:tr>
      <w:tr>
        <w:tc>
          <w:tcPr>
            <w:tcW w:type="dxa" w:w="2880"/>
          </w:tcPr>
          <w:p>
            <w:r>
              <w:t>原物料採購</w:t>
            </w:r>
          </w:p>
        </w:tc>
        <w:tc>
          <w:tcPr>
            <w:tcW w:type="dxa" w:w="2880"/>
          </w:tcPr>
          <w:p>
            <w:r>
              <w:t>抽查帳目</w:t>
            </w:r>
          </w:p>
        </w:tc>
        <w:tc>
          <w:tcPr>
            <w:tcW w:type="dxa" w:w="2880"/>
          </w:tcPr>
          <w:p>
            <w:r>
              <w:t>全權負責</w:t>
            </w:r>
          </w:p>
        </w:tc>
      </w:tr>
      <w:tr>
        <w:tc>
          <w:tcPr>
            <w:tcW w:type="dxa" w:w="2880"/>
          </w:tcPr>
          <w:p>
            <w:r>
              <w:t>設備購置（單筆&gt;1萬）</w:t>
            </w:r>
          </w:p>
        </w:tc>
        <w:tc>
          <w:tcPr>
            <w:tcW w:type="dxa" w:w="2880"/>
          </w:tcPr>
          <w:p>
            <w:r>
              <w:t>需要同意</w:t>
            </w:r>
          </w:p>
        </w:tc>
        <w:tc>
          <w:tcPr>
            <w:tcW w:type="dxa" w:w="2880"/>
          </w:tcPr>
          <w:p>
            <w:r>
              <w:t>可以先墊付後報帳</w:t>
            </w:r>
          </w:p>
        </w:tc>
      </w:tr>
      <w:tr>
        <w:tc>
          <w:tcPr>
            <w:tcW w:type="dxa" w:w="2880"/>
          </w:tcPr>
          <w:p>
            <w:r>
              <w:t>緊急支出</w:t>
            </w:r>
          </w:p>
        </w:tc>
        <w:tc>
          <w:tcPr>
            <w:tcW w:type="dxa" w:w="2880"/>
          </w:tcPr>
          <w:p>
            <w:r>
              <w:t>事後知悉</w:t>
            </w:r>
          </w:p>
        </w:tc>
        <w:tc>
          <w:tcPr>
            <w:tcW w:type="dxa" w:w="2880"/>
          </w:tcPr>
          <w:p>
            <w:r>
              <w:t>先處理再報告</w:t>
            </w:r>
          </w:p>
        </w:tc>
      </w:tr>
    </w:tbl>
    <w:p>
      <w:pPr>
        <w:pStyle w:val="Heading1"/>
      </w:pPr>
      <w:r>
        <w:t>五、老闆介入時機</w:t>
      </w:r>
    </w:p>
    <w:p>
      <w:pPr>
        <w:pStyle w:val="Heading2"/>
      </w:pPr>
      <w:r>
        <w:t>老闆應該介入的</w:t>
      </w:r>
    </w:p>
    <w:p>
      <w:r>
        <w:t>• 每週一：查看上週營收報表</w:t>
      </w:r>
    </w:p>
    <w:p>
      <w:r>
        <w:t>• 每月一次：實地巡店</w:t>
      </w:r>
    </w:p>
    <w:p>
      <w:r>
        <w:t>• 每季：與組長深度檢討策略</w:t>
      </w:r>
    </w:p>
    <w:p>
      <w:r>
        <w:t>• 每年：規劃是否展店</w:t>
      </w:r>
    </w:p>
    <w:p>
      <w:r>
        <w:t>• 緊急：重大設備故障、超過3萬元的支出</w:t>
      </w:r>
    </w:p>
    <w:p>
      <w:pPr>
        <w:pStyle w:val="Heading2"/>
      </w:pPr>
      <w:r>
        <w:t>老闆不應該介入的</w:t>
      </w:r>
    </w:p>
    <w:p>
      <w:r>
        <w:t>• 每天的排班安排</w:t>
      </w:r>
    </w:p>
    <w:p>
      <w:r>
        <w:t>• 員工的獎懲決定</w:t>
      </w:r>
    </w:p>
    <w:p>
      <w:r>
        <w:t>• 原物料叫貨細節</w:t>
      </w:r>
    </w:p>
    <w:p>
      <w:r>
        <w:t>• 促銷活動執行方式</w:t>
      </w:r>
    </w:p>
    <w:p>
      <w:r>
        <w:t>• 顧客抱怨的現場處理</w:t>
      </w:r>
    </w:p>
    <w:p>
      <w:pPr>
        <w:pStyle w:val="Heading1"/>
      </w:pPr>
      <w:r>
        <w:t>六、退出機制</w:t>
      </w:r>
    </w:p>
    <w:p>
      <w:pPr>
        <w:pStyle w:val="Heading2"/>
      </w:pPr>
      <w:r>
        <w:t>組長想退出</w:t>
      </w:r>
    </w:p>
    <w:p>
      <w:r>
        <w:t>• 提前30天書面告知</w:t>
      </w:r>
    </w:p>
    <w:p>
      <w:r>
        <w:t>• 組長出资的20%按營運狀況折價退還</w:t>
      </w:r>
    </w:p>
    <w:p>
      <w:r>
        <w:t>• 完成交接後離開</w:t>
      </w:r>
    </w:p>
    <w:p>
      <w:pPr>
        <w:pStyle w:val="Heading2"/>
      </w:pPr>
      <w:r>
        <w:t>老闆想結束合作</w:t>
      </w:r>
    </w:p>
    <w:p>
      <w:r>
        <w:t>• 提前60天告知</w:t>
      </w:r>
    </w:p>
    <w:p>
      <w:r>
        <w:t>• 退還組長出资的80%</w:t>
      </w:r>
    </w:p>
    <w:p>
      <w:r>
        <w:t>• 協商適當資遣費</w:t>
      </w:r>
    </w:p>
    <w:p>
      <w:pPr>
        <w:pStyle w:val="Heading2"/>
      </w:pPr>
      <w:r>
        <w:t>特殊狀況</w:t>
      </w:r>
    </w:p>
    <w:p>
      <w:r>
        <w:t>• 組長嚴重違規：可以立即終止合約，按實際狀況處理</w:t>
      </w:r>
    </w:p>
    <w:p>
      <w:r>
        <w:t>• 連續3個月虧損：老闆有權要求檢討或收店</w:t>
      </w:r>
    </w:p>
    <w:p>
      <w:pPr>
        <w:pStyle w:val="Heading1"/>
      </w:pPr>
      <w:r>
        <w:t>七、合約建議</w:t>
      </w:r>
    </w:p>
    <w:p>
      <w:r>
        <w:t>務必簽訂書面的「合夥協議書」，內容應包含：</w:t>
      </w:r>
    </w:p>
    <w:p>
      <w:r>
        <w:t>• 合夥目的與期限</w:t>
      </w:r>
    </w:p>
    <w:p>
      <w:r>
        <w:t>• 出资金額與比例</w:t>
      </w:r>
    </w:p>
    <w:p>
      <w:r>
        <w:t>• 盈餘分配方式</w:t>
      </w:r>
    </w:p>
    <w:p>
      <w:r>
        <w:t>• 權責分工明細</w:t>
      </w:r>
    </w:p>
    <w:p>
      <w:r>
        <w:t>• 老闆介入的界線</w:t>
      </w:r>
    </w:p>
    <w:p>
      <w:r>
        <w:t>• 退出機制與條件</w:t>
      </w:r>
    </w:p>
    <w:p>
      <w:r>
        <w:t>• 解散與清算程序</w:t>
      </w:r>
    </w:p>
    <w:p>
      <w:r>
        <w:t>• 保密條款</w:t>
      </w:r>
    </w:p>
    <w:p>
      <w:r>
        <w:t>• 競業禁止條款（組長在合夥期間不能另開類似事業）</w:t>
      </w:r>
    </w:p>
    <w:p/>
    <w:p>
      <w:r>
        <w:rPr>
          <w:b/>
        </w:rPr>
        <w:t>建議：請專業律師審閱合夥協議書</w:t>
      </w:r>
    </w:p>
    <w:p>
      <w:pPr>
        <w:pStyle w:val="Heading1"/>
      </w:pPr>
      <w:r>
        <w:t>八、總結</w:t>
      </w:r>
    </w:p>
    <w:p>
      <w:r>
        <w:t>核心理念：老闆當投資者，組長當經營者</w:t>
      </w:r>
    </w:p>
    <w:p>
      <w:r>
        <w:t>出资比例：老闆80%：組長20%</w:t>
      </w:r>
    </w:p>
    <w:p>
      <w:r>
        <w:t>盈餘分配：老闆60%：組長30%：保留10%</w:t>
      </w:r>
    </w:p>
    <w:p>
      <w:r>
        <w:t>介入程度：老闆宏觀把關，組長現場決策</w:t>
      </w:r>
    </w:p>
    <w:p>
      <w:r>
        <w:t>書面保障：合夥協議書是必要的</w:t>
      </w:r>
    </w:p>
    <w:p/>
    <w:p>
      <w:r>
        <w:t>記住：好的合夥關係建立在清楚的遊戲規則上。</w:t>
      </w:r>
    </w:p>
    <w:p/>
    <w:p>
      <w:r>
        <w:t>報告日期：2026年5月4日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