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56"/>
        </w:rPr>
        <w:t>📊 每日財經點</w:t>
      </w:r>
    </w:p>
    <w:p>
      <w:pPr>
        <w:spacing w:after="160"/>
        <w:jc w:val="center"/>
      </w:pPr>
      <w:r>
        <w:rPr>
          <w:color w:val="606060"/>
          <w:sz w:val="28"/>
        </w:rPr>
        <w:t>2026年05月05日 Tuesday</w:t>
      </w:r>
    </w:p>
    <w:p>
      <w:pPr>
        <w:spacing w:after="360"/>
        <w:jc w:val="center"/>
      </w:pPr>
      <w:r>
        <w:rPr>
          <w:i/>
          <w:color w:val="C08000"/>
          <w:sz w:val="26"/>
        </w:rPr>
        <w:t>「每個人都有足夠的精力選股，只是大多數人沒有投入時間。 —— 彼得林奇」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📈 台股懶人包</w:t>
      </w:r>
    </w:p>
    <w:p>
      <w:pPr>
        <w:spacing w:before="40" w:after="40"/>
        <w:jc w:val="left"/>
      </w:pPr>
      <w:r>
        <w:rPr>
          <w:b/>
          <w:color w:val="008000"/>
          <w:sz w:val="28"/>
        </w:rPr>
        <w:t>加權指數：40,769  (+0.16%)</w:t>
      </w:r>
    </w:p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🌐 美股概況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指數/個股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現價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S&amp;P 500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7,200.75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-29.37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Nasdaq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25,067.80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-46.64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-0.19%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Mag 7 均值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+0.02%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蘋果(AAPL)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276.83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-3.31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-1.18%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微軟(MSFT)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413.62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-0.82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-0.20%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Google(GOOGL)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383.25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-2.44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-0.63%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亞馬遜(AMZN)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272.05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+3.79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+1.41%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Meta(META)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610.41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+1.66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+0.27%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輝達(NVDA)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198.48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+0.03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+0.02%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特斯拉(TSLA)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392.51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+1.69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+0.43%</w:t>
            </w:r>
          </w:p>
        </w:tc>
      </w:tr>
    </w:tbl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📰 今日重點新聞</w:t>
      </w:r>
    </w:p>
    <w:p>
      <w:pPr>
        <w:pStyle w:val="ListBullet"/>
        <w:spacing w:before="20" w:after="20"/>
      </w:pPr>
      <w:r>
        <w:rPr>
          <w:sz w:val="22"/>
        </w:rPr>
        <w:t>🌏 總經/央行 極風雲創推企業級AI入口Across 攜手群聯等夥伴建構AI治理生態圈</w:t>
      </w:r>
    </w:p>
    <w:p>
      <w:pPr>
        <w:pStyle w:val="ListBullet"/>
        <w:spacing w:before="20" w:after="20"/>
      </w:pPr>
      <w:r>
        <w:rPr>
          <w:sz w:val="22"/>
        </w:rPr>
        <w:t>💻 科技/AI 印度盧比匯率跌至歷史新低 央行考慮重啟2013年「危機工具箱」</w:t>
      </w:r>
    </w:p>
    <w:p>
      <w:pPr>
        <w:pStyle w:val="ListBullet"/>
        <w:spacing w:before="20" w:after="20"/>
      </w:pPr>
      <w:r>
        <w:rPr>
          <w:sz w:val="22"/>
        </w:rPr>
        <w:t>📈 台股 〈世界法說〉Q2出貨量季增11-13% 全年營收估超越市場預期</w:t>
      </w:r>
    </w:p>
    <w:p>
      <w:pPr>
        <w:pStyle w:val="ListBullet"/>
        <w:spacing w:before="20" w:after="20"/>
      </w:pPr>
      <w:r>
        <w:rPr>
          <w:sz w:val="22"/>
        </w:rPr>
        <w:t>🌐 美股 信邦4月營收29.6億元 創歷史單月新高</w:t>
      </w:r>
    </w:p>
    <w:p>
      <w:pPr>
        <w:pStyle w:val="ListBullet"/>
        <w:spacing w:before="20" w:after="20"/>
      </w:pPr>
      <w:r>
        <w:rPr>
          <w:sz w:val="22"/>
        </w:rPr>
        <w:t>🔔 地緣/其他 CCL廠台光電4月營收139.24億元續創新高 年增93.62%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💡 看懂財報</w:t>
      </w:r>
    </w:p>
    <w:p>
      <w:pPr>
        <w:spacing w:before="120" w:after="80"/>
      </w:pPr>
      <w:r>
        <w:rPr>
          <w:b/>
          <w:color w:val="1F4E79"/>
          <w:sz w:val="24"/>
        </w:rPr>
        <w:t>【波段操作】</w:t>
      </w:r>
    </w:p>
    <w:p>
      <w:pPr>
        <w:spacing w:before="80" w:after="40"/>
      </w:pPr>
      <w:r>
        <w:rPr>
          <w:b/>
          <w:sz w:val="22"/>
        </w:rPr>
        <w:t>【一句話】在低點買進、高點賣出，賺取中間的價差。</w:t>
      </w:r>
    </w:p>
    <w:p>
      <w:pPr>
        <w:spacing w:before="80" w:after="40"/>
      </w:pPr>
      <w:r>
        <w:rPr>
          <w:b/>
          <w:sz w:val="22"/>
        </w:rPr>
        <w:t>【詳細說明】波段操作屬於短中期策略，依據技術分析判斷相對高低點。與 Buy &amp; Hold（長期持有）不同，波段操作需要頻繁盯盤與果斷決策。</w:t>
      </w:r>
    </w:p>
    <w:p>
      <w:pPr>
        <w:spacing w:before="80" w:after="40"/>
      </w:pPr>
      <w:r>
        <w:rPr>
          <w:b/>
          <w:sz w:val="22"/>
        </w:rPr>
        <w:t>【實例】例如預測台積電股價在600~700元區間震盪，在600元附近買進、650元以上賣出，來回操作數次。</w:t>
      </w:r>
    </w:p>
    <w:p>
      <w:pPr>
        <w:spacing w:before="80" w:after="40"/>
      </w:pPr>
      <w:r>
        <w:rPr>
          <w:b/>
          <w:sz w:val="22"/>
        </w:rPr>
        <w:t>【怎麼用】波段操作難度高，多數專業投資人都失敗；適合有時間研究技術線型的人；設定止損點（一般為進場成本-5~8%）是紀律關鍵。不要ALL IN，留部分資金。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📅 本週必追事件</w:t>
      </w:r>
    </w:p>
    <w:p>
      <w:pPr>
        <w:spacing w:before="120" w:after="40"/>
      </w:pPr>
      <w:r>
        <w:rPr>
          <w:b/>
          <w:color w:val="1F4E79"/>
          <w:sz w:val="22"/>
        </w:rPr>
        <w:t>【Fed 官員談話】</w:t>
      </w:r>
    </w:p>
    <w:p>
      <w:pPr>
        <w:pStyle w:val="ListBullet"/>
        <w:spacing w:before="20" w:after="20"/>
      </w:pPr>
      <w:r>
        <w:rPr>
          <w:sz w:val="20"/>
        </w:rPr>
        <w:t>📅 05/06｜威廉姆斯 紐約 Fed行長：利率走向與金融穩定議題</w:t>
      </w:r>
    </w:p>
    <w:p>
      <w:pPr>
        <w:pStyle w:val="ListBullet"/>
        <w:spacing w:before="20" w:after="20"/>
      </w:pPr>
      <w:r>
        <w:rPr>
          <w:sz w:val="20"/>
        </w:rPr>
        <w:t>📅 05/07｜鮑曼 Fed理事：銀行業監管與風險管理</w:t>
      </w:r>
    </w:p>
    <w:p>
      <w:pPr>
        <w:spacing w:before="120" w:after="40"/>
      </w:pPr>
      <w:r>
        <w:rPr>
          <w:b/>
          <w:color w:val="1F4E79"/>
          <w:sz w:val="22"/>
        </w:rPr>
        <w:t>【重大財報發布】</w:t>
      </w:r>
    </w:p>
    <w:p>
      <w:pPr>
        <w:pStyle w:val="ListBullet"/>
        <w:spacing w:before="20" w:after="20"/>
      </w:pPr>
      <w:r>
        <w:rPr>
          <w:sz w:val="20"/>
        </w:rPr>
        <w:t>📊 ['GOOGL Alphabet — 廣告營收與雲端成長是否持續回溫']</w:t>
      </w:r>
    </w:p>
    <w:p>
      <w:pPr>
        <w:pStyle w:val="ListBullet"/>
        <w:spacing w:before="20" w:after="20"/>
      </w:pPr>
      <w:r>
        <w:rPr>
          <w:sz w:val="20"/>
        </w:rPr>
        <w:t>📊 ['MSFT 微軟 — Azure 成長率與 AI 商化進度成焦點']</w:t>
      </w:r>
    </w:p>
    <w:p>
      <w:pPr>
        <w:pStyle w:val="ListBullet"/>
        <w:spacing w:before="20" w:after="20"/>
      </w:pPr>
      <w:r>
        <w:rPr>
          <w:sz w:val="20"/>
        </w:rPr>
        <w:t>📊 ['AMZN 亞馬遜 — AWS 營收與電子商務 Prime Day 展望']</w:t>
      </w:r>
    </w:p>
    <w:p>
      <w:pPr>
        <w:spacing w:before="120" w:after="40"/>
      </w:pPr>
      <w:r>
        <w:rPr>
          <w:b/>
          <w:color w:val="1F4E79"/>
          <w:sz w:val="22"/>
        </w:rPr>
        <w:t>【重要經濟數據】</w:t>
      </w:r>
    </w:p>
    <w:p>
      <w:pPr>
        <w:pStyle w:val="ListBullet"/>
        <w:spacing w:before="20" w:after="20"/>
      </w:pPr>
      <w:r>
        <w:rPr>
          <w:sz w:val="20"/>
        </w:rPr>
        <w:t>週四 20:30 🇺🇸 美國 PPI 生產者物價指數：製造業通膨壓力溫度計</w:t>
      </w:r>
    </w:p>
    <w:p>
      <w:pPr>
        <w:pStyle w:val="ListBullet"/>
        <w:spacing w:before="20" w:after="20"/>
      </w:pPr>
      <w:r>
        <w:rPr>
          <w:sz w:val="20"/>
        </w:rPr>
        <w:t>週四 20:30 🇺🇸 美國 初領失業金人數：勞動市場健康度指標</w:t>
      </w:r>
    </w:p>
    <w:p>
      <w:pPr>
        <w:pStyle w:val="ListBullet"/>
        <w:spacing w:before="20" w:after="20"/>
      </w:pPr>
      <w:r>
        <w:rPr>
          <w:sz w:val="20"/>
        </w:rPr>
        <w:t>週四 09:30 🇨🇳 中國 CPI/PPI 物價指數：全球第二大經濟體通縮警訊</w:t>
      </w:r>
    </w:p>
    <w:p>
      <w:pPr>
        <w:pStyle w:val="ListBullet"/>
        <w:spacing w:before="20" w:after="20"/>
      </w:pPr>
      <w:r>
        <w:rPr>
          <w:sz w:val="20"/>
        </w:rPr>
        <w:t>週五 22:00 🇺🇸 美國 密大消費者信心指数：消費動能領先指標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每日財經點｜僅供參考，不構成投資建議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