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資料日期：2026年05月01日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r>
              <w:t>請以券商報價為準</w:t>
            </w:r>
          </w:p>
        </w:tc>
        <w:tc>
          <w:tcPr>
            <w:tcW w:type="dxa" w:w="2351"/>
          </w:tcPr>
          <w:p>
            <w:r>
              <w:t>請以券商報價為準</w:t>
            </w:r>
          </w:p>
        </w:tc>
        <w:tc>
          <w:tcPr>
            <w:tcW w:type="dxa" w:w="2351"/>
          </w:tcPr>
          <w:p>
            <w:r>
              <w:t>請以券商報價為準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718.66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714.63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+7.08 (+0.99%)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667.74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665.35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+6.17 (+0.93%)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496.65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490.98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+7.98 (+1.63%)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$271.35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$270.50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+1.18 (+0.44%)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$407.78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$410.81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-16.68 (-3.93%)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$384.80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$374.07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+34.86 (+9.96%)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$265.06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$273.17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+2.02 (+0.77%)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$611.91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$619.32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-57.21 (-8.55%)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$199.57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$209.93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-9.68 (-4.63%)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$381.63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$372.75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+8.83 (+2.37%)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Finnhub API：</w:t>
      </w:r>
      <w:r>
        <w:t>美股大盤、科技七雄報價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