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更新時間：2026年04月21日 15:41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r>
        <w:t>（暫無最新消息）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r>
        <w:t>（暫無最新消息）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r>
        <w:t>（暫無最新消息）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r>
        <w:t>（暫無最新消息）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r>
        <w:t>（暫無最新消息）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r>
        <w:t>（暫無最新市場資訊）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 RSS（國際新聞）</w:t>
      </w:r>
    </w:p>
    <w:p>
      <w:pPr>
        <w:spacing w:after="40"/>
      </w:pPr>
      <w:r>
        <w:t>• 中央通訊社 RSS（即時新聞）</w:t>
      </w:r>
    </w:p>
    <w:p>
      <w:pPr>
        <w:spacing w:after="40"/>
      </w:pPr>
      <w:r>
        <w:t>• 聯合報 RSS（兩岸事務）</w:t>
      </w:r>
    </w:p>
    <w:p>
      <w:pPr>
        <w:spacing w:after="40"/>
      </w:pPr>
      <w:r>
        <w:t>• DuckDuckGo 即時搜尋（國際動態）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