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6"/>
        </w:rPr>
        <w:t>📈 台股每日研究報告</w:t>
      </w:r>
    </w:p>
    <w:p>
      <w:pPr>
        <w:jc w:val="center"/>
      </w:pPr>
      <w:r>
        <w:rPr>
          <w:i/>
          <w:color w:val="666666"/>
          <w:sz w:val="28"/>
        </w:rPr>
        <w:t>小安統籌 · 小歐分析</w:t>
      </w:r>
    </w:p>
    <w:p>
      <w:pPr>
        <w:jc w:val="center"/>
      </w:pPr>
      <w:r>
        <w:rPr>
          <w:sz w:val="32"/>
        </w:rPr>
        <w:t>2026年04月22日</w:t>
      </w:r>
    </w:p>
    <w:p/>
    <w:p>
      <w:pPr>
        <w:jc w:val="center"/>
      </w:pPr>
      <w:r>
        <w:rPr>
          <w:i/>
          <w:color w:val="AAAAAA"/>
          <w:sz w:val="20"/>
        </w:rPr>
        <w:t>【免責聲明】本報告僅供參考，不構成投資建議。投資有風險，請自行評估。</w:t>
      </w:r>
    </w:p>
    <w:p>
      <w:r>
        <w:br w:type="page"/>
      </w:r>
    </w:p>
    <w:p>
      <w:pPr>
        <w:pStyle w:val="Heading1"/>
      </w:pPr>
      <w:r>
        <w:rPr>
          <w:color w:val="1F497D"/>
        </w:rPr>
        <w:t>📋 摘要</w:t>
      </w:r>
    </w:p>
    <w:p>
      <w:r>
        <w:t>今日小歐精選3檔台股：</w:t>
        <w:br/>
        <w:br/>
        <w:t>1. 台積電（2330）- 先進製程全球龍頭，AI需求帶動成長</w:t>
        <w:br/>
        <w:t>2. 聯詠（3034）- P/E偏低、配息佳，防禦屬性強</w:t>
        <w:br/>
        <w:t>3. 瑞昱（2379）- 網通晶片穩健，殖利率提供下檔保護</w:t>
        <w:br/>
      </w:r>
    </w:p>
    <w:p>
      <w:r>
        <w:br w:type="page"/>
      </w:r>
    </w:p>
    <w:p>
      <w:pPr>
        <w:pStyle w:val="Heading1"/>
      </w:pPr>
      <w:r>
        <w:rPr>
          <w:color w:val="1F497D"/>
        </w:rPr>
        <w:t>【台積電】（2330.TW）</w:t>
      </w:r>
    </w:p>
    <w:p>
      <w:pPr>
        <w:pStyle w:val="Heading2"/>
      </w:pPr>
      <w:r>
        <w:rPr>
          <w:color w:val="1F497D"/>
        </w:rPr>
        <w:t>📊 基本資料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$2050.0 TWD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703"/>
          </w:tcPr>
          <w:p>
            <w:r>
              <w:t>27.9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703"/>
          </w:tcPr>
          <w:p>
            <w:r>
              <w:t>$73.60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ROE</w:t>
            </w:r>
          </w:p>
        </w:tc>
        <w:tc>
          <w:tcPr>
            <w:tcW w:type="dxa" w:w="4703"/>
          </w:tcPr>
          <w:p>
            <w:r>
              <w:t>36.2%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703"/>
          </w:tcPr>
          <w:p>
            <w:r>
              <w:t>117.0%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52週高低</w:t>
            </w:r>
          </w:p>
        </w:tc>
        <w:tc>
          <w:tcPr>
            <w:tcW w:type="dxa" w:w="4703"/>
          </w:tcPr>
          <w:p>
            <w:r>
              <w:t>$848 / $2100</w:t>
            </w:r>
          </w:p>
        </w:tc>
      </w:tr>
    </w:tbl>
    <w:p/>
    <w:p>
      <w:pPr>
        <w:pStyle w:val="Heading2"/>
      </w:pPr>
      <w:r>
        <w:rPr>
          <w:color w:val="1F497D"/>
        </w:rPr>
        <w:t>📈 小歐深度分析</w:t>
      </w:r>
    </w:p>
    <w:p>
      <w:pPr>
        <w:spacing w:after="120"/>
      </w:pPr>
      <w:r>
        <w:rPr>
          <w:b/>
        </w:rPr>
        <w:t>基本面：</w:t>
      </w:r>
      <w:r>
        <w:t>P/E 27.9合理，EPS 73.60頂級，ROE 36.2%顯示極強資本效率。</w:t>
      </w:r>
    </w:p>
    <w:p>
      <w:pPr>
        <w:spacing w:after="120"/>
      </w:pPr>
      <w:r>
        <w:rPr>
          <w:b/>
        </w:rPr>
        <w:t>成長性：</w:t>
      </w:r>
      <w:r>
        <w:t>先進製程領先對手2代以上，AI晶片需求高速成長。</w:t>
      </w:r>
    </w:p>
    <w:p>
      <w:pPr>
        <w:spacing w:after="120"/>
      </w:pPr>
      <w:r>
        <w:rPr>
          <w:b/>
        </w:rPr>
        <w:t>產業前景：</w:t>
      </w:r>
      <w:r>
        <w:t>全球AI、HPC訂單持續湧入，CoWoS封裝產能緊缺護毛利。</w:t>
      </w:r>
    </w:p>
    <w:p>
      <w:pPr>
        <w:spacing w:after="120"/>
      </w:pPr>
      <w:r>
        <w:rPr>
          <w:b/>
        </w:rPr>
        <w:t>風險提示：</w:t>
      </w:r>
      <w:r>
        <w:t>地緣政治風險升溫（美中科技戰），資本支出龐大稀釋自由現金流。</w:t>
      </w:r>
    </w:p>
    <w:p>
      <w:pPr>
        <w:spacing w:after="120"/>
      </w:pPr>
      <w:r>
        <w:rPr>
          <w:b/>
        </w:rPr>
        <w:t>推薦理由：</w:t>
      </w:r>
      <w:r>
        <w:t>全球無可替代的先進製程霸主，基本面與成長性兼具。</w:t>
      </w:r>
    </w:p>
    <w:p/>
    <w:p>
      <w:pPr>
        <w:pStyle w:val="Heading2"/>
      </w:pPr>
      <w:r>
        <w:rPr>
          <w:color w:val="1F497D"/>
        </w:rPr>
        <w:t>📉 技術線圖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00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30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00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F497D"/>
        </w:rPr>
        <w:t>【聯詠】（3034.TW）</w:t>
      </w:r>
    </w:p>
    <w:p>
      <w:pPr>
        <w:pStyle w:val="Heading2"/>
      </w:pPr>
      <w:r>
        <w:rPr>
          <w:color w:val="1F497D"/>
        </w:rPr>
        <w:t>📊 基本資料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$432.5 TWD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703"/>
          </w:tcPr>
          <w:p>
            <w:r>
              <w:t>16.1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703"/>
          </w:tcPr>
          <w:p>
            <w:r>
              <w:t>$26.84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ROE</w:t>
            </w:r>
          </w:p>
        </w:tc>
        <w:tc>
          <w:tcPr>
            <w:tcW w:type="dxa" w:w="4703"/>
          </w:tcPr>
          <w:p>
            <w:r>
              <w:t>24.1%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703"/>
          </w:tcPr>
          <w:p>
            <w:r>
              <w:t>674.0%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52週高低</w:t>
            </w:r>
          </w:p>
        </w:tc>
        <w:tc>
          <w:tcPr>
            <w:tcW w:type="dxa" w:w="4703"/>
          </w:tcPr>
          <w:p>
            <w:r>
              <w:t>$352 / $552</w:t>
            </w:r>
          </w:p>
        </w:tc>
      </w:tr>
    </w:tbl>
    <w:p/>
    <w:p>
      <w:pPr>
        <w:pStyle w:val="Heading2"/>
      </w:pPr>
      <w:r>
        <w:rPr>
          <w:color w:val="1F497D"/>
        </w:rPr>
        <w:t>📈 小歐深度分析</w:t>
      </w:r>
    </w:p>
    <w:p>
      <w:pPr>
        <w:spacing w:after="120"/>
      </w:pPr>
      <w:r>
        <w:rPr>
          <w:b/>
        </w:rPr>
        <w:t>基本面：</w:t>
      </w:r>
      <w:r>
        <w:t>P/E僅16.1評價偏低，ROE 24.1%體質穩健，殖利率6.74%極具吸引力。</w:t>
      </w:r>
    </w:p>
    <w:p>
      <w:pPr>
        <w:spacing w:after="120"/>
      </w:pPr>
      <w:r>
        <w:rPr>
          <w:b/>
        </w:rPr>
        <w:t>成長性：</w:t>
      </w:r>
      <w:r>
        <w:t>面板驅動IC市佔率高，受惠AMOLED滲透率提升。</w:t>
      </w:r>
    </w:p>
    <w:p>
      <w:pPr>
        <w:spacing w:after="120"/>
      </w:pPr>
      <w:r>
        <w:rPr>
          <w:b/>
        </w:rPr>
        <w:t>產業前景：</w:t>
      </w:r>
      <w:r>
        <w:t>車載顯示、VR/AR新應用提供長期動能。</w:t>
      </w:r>
    </w:p>
    <w:p>
      <w:pPr>
        <w:spacing w:after="120"/>
      </w:pPr>
      <w:r>
        <w:rPr>
          <w:b/>
        </w:rPr>
        <w:t>風險提示：</w:t>
      </w:r>
      <w:r>
        <w:t>面板景氣循環明顯，競爭加劇可能壓抑報價。</w:t>
      </w:r>
    </w:p>
    <w:p>
      <w:pPr>
        <w:spacing w:after="120"/>
      </w:pPr>
      <w:r>
        <w:rPr>
          <w:b/>
        </w:rPr>
        <w:t>推薦理由：</w:t>
      </w:r>
      <w:r>
        <w:t>評價合理、配息佳，具防禦屬性。</w:t>
      </w:r>
    </w:p>
    <w:p/>
    <w:p>
      <w:pPr>
        <w:pStyle w:val="Heading2"/>
      </w:pPr>
      <w:r>
        <w:rPr>
          <w:color w:val="1F497D"/>
        </w:rPr>
        <w:t>📉 技術線圖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00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34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00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F497D"/>
        </w:rPr>
        <w:t>【瑞昱】（2379.TW）</w:t>
      </w:r>
    </w:p>
    <w:p>
      <w:pPr>
        <w:pStyle w:val="Heading2"/>
      </w:pPr>
      <w:r>
        <w:rPr>
          <w:color w:val="1F497D"/>
        </w:rPr>
        <w:t>📊 基本資料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$567.0 TWD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703"/>
          </w:tcPr>
          <w:p>
            <w:r>
              <w:t>20.2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703"/>
          </w:tcPr>
          <w:p>
            <w:r>
              <w:t>$28.05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ROE</w:t>
            </w:r>
          </w:p>
        </w:tc>
        <w:tc>
          <w:tcPr>
            <w:tcW w:type="dxa" w:w="4703"/>
          </w:tcPr>
          <w:p>
            <w:r>
              <w:t>28.1%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703"/>
          </w:tcPr>
          <w:p>
            <w:r>
              <w:t>463.0%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52週高低</w:t>
            </w:r>
          </w:p>
        </w:tc>
        <w:tc>
          <w:tcPr>
            <w:tcW w:type="dxa" w:w="4703"/>
          </w:tcPr>
          <w:p>
            <w:r>
              <w:t>$438 / $593</w:t>
            </w:r>
          </w:p>
        </w:tc>
      </w:tr>
    </w:tbl>
    <w:p/>
    <w:p>
      <w:pPr>
        <w:pStyle w:val="Heading2"/>
      </w:pPr>
      <w:r>
        <w:rPr>
          <w:color w:val="1F497D"/>
        </w:rPr>
        <w:t>📈 小歐深度分析</w:t>
      </w:r>
    </w:p>
    <w:p>
      <w:pPr>
        <w:spacing w:after="120"/>
      </w:pPr>
      <w:r>
        <w:rPr>
          <w:b/>
        </w:rPr>
        <w:t>基本面：</w:t>
      </w:r>
      <w:r>
        <w:t>P/E 20.2體現在合理區間，ROE 28.1%顯示高效經營。</w:t>
      </w:r>
    </w:p>
    <w:p>
      <w:pPr>
        <w:spacing w:after="120"/>
      </w:pPr>
      <w:r>
        <w:rPr>
          <w:b/>
        </w:rPr>
        <w:t>成長性：</w:t>
      </w:r>
      <w:r>
        <w:t>Wi-Fi 6/7升級潮帶動網通晶片需求，車用乙太網布局收割中。</w:t>
      </w:r>
    </w:p>
    <w:p>
      <w:pPr>
        <w:spacing w:after="120"/>
      </w:pPr>
      <w:r>
        <w:rPr>
          <w:b/>
        </w:rPr>
        <w:t>產業前景：</w:t>
      </w:r>
      <w:r>
        <w:t>AIoT、邊緣運算長期驅動網通規格升級。</w:t>
      </w:r>
    </w:p>
    <w:p>
      <w:pPr>
        <w:spacing w:after="120"/>
      </w:pPr>
      <w:r>
        <w:rPr>
          <w:b/>
        </w:rPr>
        <w:t>風險提示：</w:t>
      </w:r>
      <w:r>
        <w:t>中國競爭對手動態威脅，毛利率面臨壓力。</w:t>
      </w:r>
    </w:p>
    <w:p>
      <w:pPr>
        <w:spacing w:after="120"/>
      </w:pPr>
      <w:r>
        <w:rPr>
          <w:b/>
        </w:rPr>
        <w:t>推薦理由：</w:t>
      </w:r>
      <w:r>
        <w:t>穩健體質兼顧成長，殖利率提供下檔保護。</w:t>
      </w:r>
    </w:p>
    <w:p/>
    <w:p>
      <w:pPr>
        <w:pStyle w:val="Heading2"/>
      </w:pPr>
      <w:r>
        <w:rPr>
          <w:color w:val="1F497D"/>
        </w:rPr>
        <w:t>📉 技術線圖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00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79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00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color w:val="AAAAAA"/>
          <w:sz w:val="20"/>
        </w:rPr>
        <w:t>小安智能助理｜台股研究團隊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