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2026年04月28日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Clear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83%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18°C ~ 26°C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04/03 — 兒童節</w:t>
        <w:br/>
      </w:r>
      <w:r>
        <w:t>• 04/04 — 兒童節補假</w:t>
        <w:br/>
      </w:r>
      <w:r>
        <w:t>• 04/05 — 清明節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20 項，已完成 20 項）</w:t>
        <w:br/>
      </w:r>
      <w:r>
        <w:t>• 目前沒有待辦事項</w:t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未讀郵件：2 封</w:t>
        <w:br/>
      </w:r>
      <w:r>
        <w:t>• 新股申購電子報</w:t>
        <w:br/>
      </w:r>
      <w:r>
        <w:t xml:space="preserve">  寄件人：=?utf-8?B?6I+v5Y2X5rC45piM57ac5ZCI6K2J5Yi4?= &lt;service@mhu.entrust.com.tw&gt;</w:t>
        <w:br/>
      </w:r>
      <w:r>
        <w:t>• 🍚大同電鍋一日破盤價 →</w:t>
        <w:br/>
      </w:r>
      <w:r>
        <w:t xml:space="preserve">  寄件人："=?CP950?B?bW9tb8HKqqu69CA=?="&lt;edm@momo.com.tw&gt;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2026年04月28日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