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🔍 台股長線強於美股格局是否改變？</w:t>
      </w:r>
    </w:p>
    <w:p>
      <w:pPr>
        <w:jc w:val="center"/>
      </w:pPr>
      <w:r>
        <w:t>深度分析報告｜2026年5月12日｜分析區間：2021-2026年</w:t>
      </w:r>
    </w:p>
    <w:p/>
    <w:p>
      <w:pPr>
        <w:pStyle w:val="Heading1"/>
      </w:pPr>
      <w:r>
        <w:t>一、長線趨勢結構分析（2021-2026）</w:t>
      </w:r>
    </w:p>
    <w:p>
      <w:pPr>
        <w:pStyle w:val="Heading2"/>
      </w:pPr>
      <w:r>
        <w:t>📊 台股 vs 美股 5年表現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台股（加權）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S&amp;P 500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贏家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+23.5%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+28.7%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美股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-22.3%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-18.1%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台股（相對抗跌）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+26.8%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+24.2%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+31.2%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+25%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台股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-2~3%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-3~5%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接近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2026(YTD)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震盪整理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震盪整理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待觀察</w:t>
            </w:r>
          </w:p>
        </w:tc>
      </w:tr>
    </w:tbl>
    <w:p/>
    <w:p>
      <w:r>
        <w:rPr>
          <w:b/>
        </w:rPr>
        <w:t>📌 關鍵發現：</w:t>
      </w:r>
      <w:r>
        <w:t>台股在 2022 年Fed暴力升息時相對抗跌（-22% vs Nasdaq -33%），2023-2024 年 AI 熱潮中爆發力更強。但 2025 年後兩者走勢開始收斂。</w:t>
      </w:r>
    </w:p>
    <w:p/>
    <w:p>
      <w:pPr>
        <w:pStyle w:val="Heading1"/>
      </w:pPr>
      <w:r>
        <w:t>二、根本性支撐因素是否改變？</w:t>
      </w:r>
    </w:p>
    <w:p>
      <w:pPr>
        <w:pStyle w:val="Heading2"/>
      </w:pPr>
      <w:r>
        <w:t>✅ 台灣半導體地位：依然穩固，甚至強化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護城河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現況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強度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先進製程（3nm→2nm→1.6nm）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2025年3nm量產，2nm 2025-2026量產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⭐⭐⭐⭐⭐ 極強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良率與產能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良率全球最高，產能最大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⭐⭐⭐⭐⭐ 極強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先進封裝（CoWoS）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AI晶片離不開，封裝產能2024-2025年仍緊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⭐⭐⭐⭐⭐ 極強</w:t>
            </w:r>
          </w:p>
        </w:tc>
      </w:tr>
    </w:tbl>
    <w:p/>
    <w:p>
      <w:r>
        <w:t>• 工研院預估 2026 年台灣半導體產值突破 新台幣7兆元</w:t>
      </w:r>
    </w:p>
    <w:p>
      <w:r>
        <w:t>• AI資料中心、邊緣運算需求持續爆發</w:t>
      </w:r>
    </w:p>
    <w:p>
      <w:pPr>
        <w:pStyle w:val="Heading2"/>
      </w:pPr>
      <w:r>
        <w:t>✅ 美中科技戰：短期對台灣顯然利多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面向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影響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利多/利空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中國被制裁無法取得先進晶片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訂單轉移台灣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利多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美國擴大對中晶片出口管制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台灣戰略地位更關鍵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利多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各國扶植本土半導體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長期潛在威脅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⚠️ 威脅</w:t>
            </w:r>
          </w:p>
        </w:tc>
      </w:tr>
    </w:tbl>
    <w:p/>
    <w:p>
      <w:pPr>
        <w:pStyle w:val="Heading1"/>
      </w:pPr>
      <w:r>
        <w:t>三、資金流向長線觀察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2021-2024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2025-2026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外資對台股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大量湧入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觀望，獲利了結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新台幣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28-30區間強勢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32-34區間偏弱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台灣高股息ETF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持續吸金（00878破兆）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內資撐盤</w:t>
            </w:r>
          </w:p>
        </w:tc>
      </w:tr>
    </w:tbl>
    <w:p/>
    <w:p>
      <w:pPr>
        <w:pStyle w:val="Heading1"/>
      </w:pPr>
      <w:r>
        <w:t>四、潛在破壞因素</w:t>
      </w:r>
    </w:p>
    <w:p>
      <w:pPr>
        <w:pStyle w:val="Heading2"/>
      </w:pPr>
      <w:r>
        <w:t>⚠️ 台海軍事風險</w:t>
      </w:r>
    </w:p>
    <w:p>
      <w:r>
        <w:t>• 國防股確實在漲，反映市場擔憂</w:t>
      </w:r>
    </w:p>
    <w:p>
      <w:r>
        <w:t>• 結論：這是「風險溢價」而非「立即破壞因素」</w:t>
      </w:r>
    </w:p>
    <w:p>
      <w:r>
        <w:rPr>
          <w:b/>
        </w:rPr>
        <w:t>但：</w:t>
      </w:r>
      <w:r>
        <w:t>軍事衝突代價對北京同樣極高，美國威懾力仍在</w:t>
      </w:r>
    </w:p>
    <w:p>
      <w:pPr>
        <w:pStyle w:val="Heading2"/>
      </w:pPr>
      <w:r>
        <w:t>⚠️ 美國對台半導體關稅威脅</w:t>
      </w:r>
    </w:p>
    <w:p>
      <w:r>
        <w:t>• 川普政府揚言對台灣晶片課稅</w:t>
      </w:r>
    </w:p>
    <w:p>
      <w:r>
        <w:t>• 台積電已在美國亞利桑那廠、日本廠、德國廠布局應對</w:t>
      </w:r>
    </w:p>
    <w:p>
      <w:r>
        <w:t>• 影響評估：若課稅10-25%，台積電有能力轉嫁，影響有限</w:t>
      </w:r>
    </w:p>
    <w:p>
      <w:pPr>
        <w:pStyle w:val="Heading2"/>
      </w:pPr>
      <w:r>
        <w:t>⚠️ 中國經濟下滑</w:t>
      </w:r>
    </w:p>
    <w:p>
      <w:r>
        <w:t>• AI晶片需求完全彌補了中國消費電子下滑</w:t>
      </w:r>
    </w:p>
    <w:p>
      <w:r>
        <w:t xml:space="preserve">  - 傳統需求（中國放緩）：手機、PC → 放緩</w:t>
      </w:r>
    </w:p>
    <w:p>
      <w:r>
        <w:t xml:space="preserve">  - 新興需求（AI起飛）：HBM、先進封裝 → 爆發</w:t>
      </w:r>
    </w:p>
    <w:p/>
    <w:p>
      <w:pPr>
        <w:pStyle w:val="Heading1"/>
      </w:pPr>
      <w:r>
        <w:t>五、長線（1-3年）結論</w:t>
      </w:r>
    </w:p>
    <w:p>
      <w:pPr>
        <w:pStyle w:val="Heading2"/>
      </w:pPr>
      <w:r>
        <w:t>🏆 核心判斷：格局軟化，但尚未逆轉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判斷標準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結論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信心度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半導體護城河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依然堅固，領先3-5年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AI供應鏈地位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關鍵且不可替代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台海風險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仍是最大黑天鵝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關稅威脅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實質影響有限，心理影響大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台股估值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PE 15-18x，合理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美股估值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S&amp;P PE 22-25x，偏高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</w:tr>
    </w:tbl>
    <w:p/>
    <w:p>
      <w:pPr>
        <w:pStyle w:val="Heading2"/>
      </w:pPr>
      <w:r>
        <w:t>📊 三情境分析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機率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樂觀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台股維持區間整理，AI需求支撐基本盤，表現持平美股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保守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受關稅或地緣風險影響，表現落後美股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爆發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AI需求持續爆發，台股再創歷史新高</w:t>
            </w:r>
          </w:p>
        </w:tc>
      </w:tr>
    </w:tbl>
    <w:p/>
    <w:p>
      <w:pPr>
        <w:pStyle w:val="Heading1"/>
      </w:pPr>
      <w:r>
        <w:t>💡 最後建議</w:t>
      </w:r>
    </w:p>
    <w:p>
      <w:r>
        <w:rPr>
          <w:b/>
        </w:rPr>
        <w:t>長線投資人：台股 + 美股均衡配置（各50%）是最佳策略</w:t>
        <w:br/>
        <w:br/>
      </w:r>
      <w:r>
        <w:t>原因：</w:t>
        <w:br/>
      </w:r>
      <w:r>
        <w:t>• 台股有 AI 供應鏈和台積電護城河</w:t>
        <w:br/>
      </w:r>
      <w:r>
        <w:t>• 美股有內需市場和美元資產避風港地位</w:t>
        <w:br/>
      </w:r>
      <w:r>
        <w:t>• 不建議全部押注單一市場</w:t>
        <w:br/>
      </w:r>
    </w:p>
    <w:p/>
    <w:p>
      <w:r>
        <w:rPr>
          <w:b/>
        </w:rPr>
        <w:t>📌 結論：台股長線優於美股的格局正在「軟化」，但支撐因素的根本邏輯（半導體、AI供應鏈）尚未改變。1-3年內平分秋色為最可能情境。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