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資料日期：2026年05月14日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41,374.50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523.82 (-1.25%)</w:t>
            </w:r>
          </w:p>
        </w:tc>
        <w:tc>
          <w:tcPr>
            <w:tcW w:type="dxa" w:w="235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漲跌幅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742.31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738.47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+4.13 (+0.56%)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714.71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709.82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+7.47 (+1.06%)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497.14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496.16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-0.75 (-0.15%)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95.50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94.85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-1.35 (-1.39%)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45.15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44.98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-0.43 (-0.94%)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2,220.00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2,205.00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-35.00 (-1.55%)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資料來源：Yahoo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$298.87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$293.63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+4.07 (+1.38%)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$405.21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$402.97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-2.56 (-0.63%)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$402.62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$385.37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+15.27 (+3.94%)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$270.13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$264.45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+4.31 (+1.62%)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$616.63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$598.81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+13.63 (+2.26%)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$225.83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$224.93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+5.05 (+2.29%)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$445.27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$436.68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+11.82 (+2.73%)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五、台積電 ADR（TSM）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TSM（台積電 ADR）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$399.80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$398.27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+2.52 (+0.63%)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六、資料來源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報價（https://www.twse.com.tw）</w:t>
      </w:r>
    </w:p>
    <w:p>
      <w:pPr>
        <w:spacing w:after="80"/>
      </w:pPr>
      <w:r>
        <w:rPr>
          <w:b/>
        </w:rPr>
        <w:t>• Yahoo Finance：</w:t>
      </w:r>
      <w:r>
        <w:t>美股大盤、科技七雄、TSM ADR 報價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小安製｜老闆的專屬理財幫手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