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2026年05月01日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【技嘉（2376.TW）】$325 ~ $380（潛在上漲21-42%）</w:t>
        <w:br/>
        <w:br/>
        <w:t>2. 【瑞昱（2379.TW）】$617 ~ $701（潛在上漲9-24%）</w:t>
        <w:br/>
        <w:br/>
        <w:t>3. 【智原（2345.TW）】$350 ~ $420（潛在上漲23-47%）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【技嘉（2376.TW）】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$268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21.5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$12.47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32.5%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15.2%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3.5%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ROE 32.5%顯示高效率資本運用，AI伺服器帶動營收結構改善。</w:t>
      </w:r>
    </w:p>
    <w:p>
      <w:pPr>
        <w:spacing w:after="120"/>
      </w:pPr>
      <w:r>
        <w:rPr>
          <w:b/>
        </w:rPr>
        <w:t>財務品質：</w:t>
      </w:r>
      <w:r>
        <w:t>負債比52.3%偏高，需留意現金流管理。</w:t>
      </w:r>
    </w:p>
    <w:p>
      <w:pPr>
        <w:spacing w:after="120"/>
      </w:pPr>
      <w:r>
        <w:rPr>
          <w:b/>
        </w:rPr>
        <w:t>成長動能：</w:t>
      </w:r>
      <w:r>
        <w:t>GB200主機板供應；液冷散熱解決方案出貨；歐洲資料中心訂單增加。</w:t>
      </w:r>
    </w:p>
    <w:p>
      <w:pPr>
        <w:spacing w:after="120"/>
      </w:pPr>
      <w:r>
        <w:rPr>
          <w:b/>
        </w:rPr>
        <w:t>產業前景：</w:t>
      </w:r>
      <w:r>
        <w:t>AI伺服器2025年產值突破2000億美元，技嘉做為輝達合作夥伴直接受益。</w:t>
      </w:r>
    </w:p>
    <w:p>
      <w:pPr>
        <w:spacing w:after="120"/>
      </w:pPr>
      <w:r>
        <w:rPr>
          <w:b/>
        </w:rPr>
        <w:t>風險評估：</w:t>
      </w:r>
      <w:r>
        <w:t>顯示卡需求放緩；記憶體價格波動；競爭對手華碩、精英佈局AI伺服器。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$325 ~ $380（潛在上漲21-42%）</w:t>
      </w:r>
    </w:p>
    <w:p>
      <w:pPr>
        <w:spacing w:after="120"/>
      </w:pPr>
      <w:r>
        <w:rPr>
          <w:b/>
        </w:rPr>
        <w:t>推薦理由：</w:t>
      </w:r>
      <w:r>
        <w:t>技嘉為輝達AI伺服器主機板供應商，受惠於GB200供應鏈需求爆發。旗下子公司技鋼投入伺服器液冷散熱，2025年有望放量。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$507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18.2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$27.87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28.1%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47.2%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28.9%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7.0%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毛利率47.2%在IC設計中屬於領先群，顯示產品規格與議價能力兼備。ROE 28.1%顯示高效的股東權益運用。</w:t>
      </w:r>
    </w:p>
    <w:p>
      <w:pPr>
        <w:spacing w:after="120"/>
      </w:pPr>
      <w:r>
        <w:rPr>
          <w:b/>
        </w:rPr>
        <w:t>財務品質：</w:t>
      </w:r>
      <w:r>
        <w:t>毛利率47.2%、營益率28.9%，均遠優於IC設計平均水準。負債比35.1%適中，流動比2.6顯示短期資金操作無虞。</w:t>
      </w:r>
    </w:p>
    <w:p>
      <w:pPr>
        <w:spacing w:after="120"/>
      </w:pPr>
      <w:r>
        <w:rPr>
          <w:b/>
        </w:rPr>
        <w:t>成長動能：</w:t>
      </w:r>
      <w:r>
        <w:t>Wi-Fi 7標準於2025-2026年進入大规模商用，估計滲透率從2024年5%提升至2026年25%。瑞昱為少數同時擁有Wi-Fi與藍牙完整專利組合的廠商。</w:t>
      </w:r>
    </w:p>
    <w:p>
      <w:pPr>
        <w:spacing w:after="120"/>
      </w:pPr>
      <w:r>
        <w:rPr>
          <w:b/>
        </w:rPr>
        <w:t>產業前景：</w:t>
      </w:r>
      <w:r>
        <w:t>Wi-Fi 7晶片組市場預估2026年達50億美元，年複合成長30%。藍牙音訊晶片在真藍牙耳機市場滲透率持續提升。</w:t>
      </w:r>
    </w:p>
    <w:p>
      <w:pPr>
        <w:spacing w:after="120"/>
      </w:pPr>
      <w:r>
        <w:rPr>
          <w:b/>
        </w:rPr>
        <w:t>風險評估：</w:t>
      </w:r>
      <w:r>
        <w:t>中國市場占比40%偏高，美中科技戰升級可能影響中國客戶備貨；Wi-Fi 7認證時程落後可能失去先機。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$617 ~ $701（潛在上漲9-24%）</w:t>
      </w:r>
    </w:p>
    <w:p>
      <w:pPr>
        <w:spacing w:after="120"/>
      </w:pPr>
      <w:r>
        <w:rPr>
          <w:b/>
        </w:rPr>
        <w:t>推薦理由：</w:t>
      </w:r>
      <w:r>
        <w:t>ROE 28.1%、毛利率47.2%，財務數據在IC設計中頂尖。Wi-Fi 7、藍牙5.3進入換機潮，AI PC帶動周邊晶片需求。股息7%提供穩健收益率。</w:t>
      </w:r>
    </w:p>
    <w:p>
      <w:pPr>
        <w:spacing w:after="12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【智原（2345.TW）】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$285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$11.49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42.5%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25.8%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毛利率42.5%顯示IP組合價值高，軍工認證客戶黏著度強。</w:t>
      </w:r>
    </w:p>
    <w:p>
      <w:pPr>
        <w:spacing w:after="120"/>
      </w:pPr>
      <w:r>
        <w:rPr>
          <w:b/>
        </w:rPr>
        <w:t>財務品質：</w:t>
      </w:r>
      <w:r>
        <w:t>負債比18.5%極低，流動比3.2顯示資金充沛。</w:t>
      </w:r>
    </w:p>
    <w:p>
      <w:pPr>
        <w:spacing w:after="120"/>
      </w:pPr>
      <w:r>
        <w:rPr>
          <w:b/>
        </w:rPr>
        <w:t>成長動能：</w:t>
      </w:r>
      <w:r>
        <w:t>先进驾驶辅助系统（ADAS）晶片需求增加；中國成熟製程去美化轉單；物聯網IC設計服務成長。</w:t>
      </w:r>
    </w:p>
    <w:p>
      <w:pPr>
        <w:spacing w:after="120"/>
      </w:pPr>
      <w:r>
        <w:rPr>
          <w:b/>
        </w:rPr>
        <w:t>產業前景：</w:t>
      </w:r>
      <w:r>
        <w:t>IC設計服務市場持續成長，成熟製程需求穩定，智原做為少數具備完整IP庫的廠商，競爭力強。</w:t>
      </w:r>
    </w:p>
    <w:p>
      <w:pPr>
        <w:spacing w:after="120"/>
      </w:pPr>
      <w:r>
        <w:rPr>
          <w:b/>
        </w:rPr>
        <w:t>風險評估：</w:t>
      </w:r>
      <w:r>
        <w:t>景氣循環影響NRE營收波動；中國客户占比高；先进製程進展落後。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$350 ~ $420（潛在上漲23-47%）</w:t>
      </w:r>
    </w:p>
    <w:p>
      <w:pPr>
        <w:spacing w:after="120"/>
      </w:pPr>
      <w:r>
        <w:rPr>
          <w:b/>
        </w:rPr>
        <w:t>推薦理由：</w:t>
      </w:r>
      <w:r>
        <w:t>智原為IC設計服務公司，專精成熟製程（28nm以上）特殊應用晶片。軍工、醫療認證週期長，提供穩定客戶基礎。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