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4"/>
        </w:rPr>
        <w:t>📈 股市觀測站</w:t>
      </w:r>
    </w:p>
    <w:p>
      <w:pPr>
        <w:jc w:val="center"/>
      </w:pPr>
      <w:r>
        <w:rPr>
          <w:i/>
          <w:color w:val="707070"/>
          <w:sz w:val="24"/>
        </w:rPr>
        <w:t>台股大盤 · 美股大盤 · 熱門個股與ETF</w:t>
      </w:r>
    </w:p>
    <w:p>
      <w:pPr>
        <w:jc w:val="center"/>
      </w:pPr>
      <w:r>
        <w:rPr>
          <w:color w:val="999999"/>
          <w:sz w:val="20"/>
        </w:rPr>
        <w:t>資料日期：2026年05月20日</w:t>
      </w:r>
    </w:p>
    <w:p/>
    <w:p>
      <w:pPr>
        <w:pStyle w:val="Heading1"/>
      </w:pPr>
      <w:r>
        <w:rPr>
          <w:color w:val="1F497D"/>
        </w:rPr>
        <w:t>一、台股大盤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收盤指數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235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2351"/>
          </w:tcPr>
          <w:p>
            <w:r>
              <w:t>加權指數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sz w:val="20"/>
              </w:rPr>
              <w:t>40,175.56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color w:val="C00000"/>
                <w:sz w:val="20"/>
              </w:rPr>
              <w:t>716.26 (-1.75%)</w:t>
            </w:r>
          </w:p>
        </w:tc>
        <w:tc>
          <w:tcPr>
            <w:tcW w:type="dxa" w:w="235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二、美股大盤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指數/ETF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漲跌幅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S&amp;P 500 (SPY)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733.73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734.78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-4.92 (-0.67%)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Nasdaq (QQQ)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701.53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699.81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-4.35 (-0.62%)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Dow Jones (DIA)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493.98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494.83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-3.03 (-0.61%)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三、台股熱門標的（0050 · 0056 · 2330）</w:t>
      </w:r>
    </w:p>
    <w:p>
      <w:r>
        <w:rPr>
          <w:i/>
          <w:color w:val="0066CC"/>
          <w:sz w:val="18"/>
        </w:rPr>
        <w:t>※ 資料來源：台灣證券交易所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(含%)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元大台灣50 (0050)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93.10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94.35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-1.80 (-1.90%)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元大高股息 (0056)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44.01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44.50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-0.49 (-1.10%)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  <w:tr>
        <w:tc>
          <w:tcPr>
            <w:tcW w:type="dxa" w:w="1881"/>
          </w:tcPr>
          <w:p>
            <w:r>
              <w:t>台積電 (2330.TW)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2,205.00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2,220.00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-35.00 (-1.56%)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四、美股科技七雄（Mag 7）</w:t>
      </w:r>
    </w:p>
    <w:p>
      <w:r>
        <w:rPr>
          <w:i/>
          <w:color w:val="0066CC"/>
          <w:sz w:val="18"/>
        </w:rPr>
        <w:t>※ 資料來源：Yahoo Finance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公司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Apple (AAPL)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$298.97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$296.97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008000"/>
                <w:sz w:val="20"/>
              </w:rPr>
              <w:t>+1.13 (+0.38%)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📈 上漲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Microsoft (MSFT)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$417.42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$429.89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-6.12 (-1.44%)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Google (GOOGL)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$387.66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$396.99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-9.28 (-2.34%)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Amazon (AMZN)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$259.34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$262.02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-5.52 (-2.08%)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Meta (META)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$602.61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$608.60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-8.60 (-1.41%)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Nvidia (NVDA)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$220.61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$219.70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-1.71 (-0.77%)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Tesla (TSLA)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$404.11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$402.98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-5.88 (-1.43%)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五、台積電 ADR（TSM）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標的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收盤價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開盤價 (USD)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漲跌 (USD/%)</w:t>
            </w:r>
          </w:p>
        </w:tc>
        <w:tc>
          <w:tcPr>
            <w:tcW w:type="dxa" w:w="1881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b/>
                <w:color w:val="000000"/>
                <w:sz w:val="20"/>
              </w:rPr>
              <w:t>趨勢</w:t>
            </w:r>
          </w:p>
        </w:tc>
      </w:tr>
      <w:tr>
        <w:tc>
          <w:tcPr>
            <w:tcW w:type="dxa" w:w="1881"/>
          </w:tcPr>
          <w:p>
            <w:r>
              <w:t>TSM（台積電 ADR）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$392.61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sz w:val="20"/>
              </w:rPr>
              <w:t>$389.51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color w:val="C00000"/>
                <w:sz w:val="20"/>
              </w:rPr>
              <w:t>-3.34 (-0.84%)</w:t>
            </w:r>
          </w:p>
        </w:tc>
        <w:tc>
          <w:tcPr>
            <w:tcW w:type="dxa" w:w="1881"/>
          </w:tcPr>
          <w:p>
            <w:r>
              <w:t>📉 下跌</w:t>
            </w:r>
          </w:p>
        </w:tc>
      </w:tr>
    </w:tbl>
    <w:p/>
    <w:p>
      <w:pPr>
        <w:pStyle w:val="Heading1"/>
      </w:pPr>
      <w:r>
        <w:rPr>
          <w:color w:val="1F497D"/>
        </w:rPr>
        <w:t>六、資料來源</w:t>
      </w:r>
    </w:p>
    <w:p>
      <w:pPr>
        <w:spacing w:after="80"/>
      </w:pPr>
      <w:r>
        <w:rPr>
          <w:b/>
        </w:rPr>
        <w:t>• 台灣證券交易所 (TWSE)：</w:t>
      </w:r>
      <w:r>
        <w:t>台股大盤、0050、0056、2330 報價（https://www.twse.com.tw）</w:t>
      </w:r>
    </w:p>
    <w:p>
      <w:pPr>
        <w:spacing w:after="80"/>
      </w:pPr>
      <w:r>
        <w:rPr>
          <w:b/>
        </w:rPr>
        <w:t>• Yahoo Finance：</w:t>
      </w:r>
      <w:r>
        <w:t>美股大盤、科技七雄、TSM ADR 報價</w:t>
      </w:r>
    </w:p>
    <w:p/>
    <w:p>
      <w:pPr>
        <w:jc w:val="center"/>
      </w:pPr>
      <w:r>
        <w:rPr>
          <w:i/>
          <w:color w:val="999999"/>
          <w:sz w:val="18"/>
        </w:rPr>
        <w:t>【聲明】本報告僅供參考，不構成投資建議。投資人應自行判斷並承擔投資風險。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小安製｜老闆的專屬理財幫手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