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rFonts w:ascii="標楷體" w:hAnsi="標楷體" w:eastAsia="標楷體"/>
          <w:b w:val="0"/>
          <w:color w:val="1A1A1A"/>
          <w:sz w:val="32"/>
        </w:rPr>
        <w:t>小安研究團隊</w:t>
      </w:r>
    </w:p>
    <w:p>
      <w:pPr>
        <w:spacing w:before="960" w:after="480"/>
        <w:jc w:val="center"/>
      </w:pPr>
      <w:r>
        <w:rPr>
          <w:rFonts w:ascii="標楷體" w:hAnsi="標楷體" w:eastAsia="標楷體"/>
          <w:b/>
          <w:color w:val="1A1A1A"/>
          <w:sz w:val="48"/>
        </w:rPr>
        <w:t>「自我成長與學習方法」</w:t>
      </w:r>
    </w:p>
    <w:p>
      <w:pPr>
        <w:spacing w:before="240" w:after="960"/>
        <w:jc w:val="center"/>
      </w:pPr>
      <w:r>
        <w:rPr>
          <w:rFonts w:ascii="標楷體" w:hAnsi="標楷體" w:eastAsia="標楷體"/>
          <w:b w:val="0"/>
          <w:color w:val="2C2C2C"/>
          <w:sz w:val="36"/>
        </w:rPr>
        <w:t>深度研究報告</w:t>
      </w:r>
    </w:p>
    <w:p>
      <w:pPr>
        <w:spacing w:before="2400" w:after="240"/>
        <w:jc w:val="center"/>
      </w:pPr>
      <w:r>
        <w:rPr>
          <w:rFonts w:ascii="標楷體" w:hAnsi="標楷體" w:eastAsia="標楷體"/>
          <w:b w:val="0"/>
          <w:color w:val="2C2C2C"/>
          <w:sz w:val="28"/>
        </w:rPr>
        <w:t>2026年05月18日</w:t>
      </w:r>
    </w:p>
    <w:p>
      <w:pPr>
        <w:jc w:val="center"/>
      </w:pPr>
      <w:r>
        <w:rPr>
          <w:rFonts w:ascii="標楷體" w:hAnsi="標楷體" w:eastAsia="標楷體"/>
          <w:b w:val="0"/>
          <w:color w:val="999999"/>
          <w:sz w:val="20"/>
        </w:rPr>
        <w:t>────────────────────────────────────────</w:t>
      </w:r>
    </w:p>
    <w:p>
      <w:pPr>
        <w:spacing w:before="480" w:after="120"/>
        <w:jc w:val="center"/>
      </w:pPr>
      <w:r>
        <w:rPr>
          <w:rFonts w:ascii="標楷體" w:hAnsi="標楷體" w:eastAsia="標楷體"/>
          <w:b w:val="0"/>
          <w:color w:val="2C2C2C"/>
          <w:sz w:val="24"/>
        </w:rPr>
        <w:t>研究人員：小安</w:t>
      </w:r>
    </w:p>
    <w:p>
      <w:pPr>
        <w:spacing w:before="120" w:after="120"/>
        <w:jc w:val="center"/>
      </w:pPr>
      <w:r>
        <w:rPr>
          <w:rFonts w:ascii="標楷體" w:hAnsi="標楷體" w:eastAsia="標楷體"/>
          <w:b w:val="0"/>
          <w:color w:val="2C2C2C"/>
          <w:sz w:val="24"/>
        </w:rPr>
        <w:t>聯絡信箱：xiaoan@example.com</w:t>
      </w:r>
    </w:p>
    <w:p>
      <w:r>
        <w:br w:type="page"/>
      </w:r>
    </w:p>
    <w:p>
      <w:pPr>
        <w:spacing w:before="360" w:after="240" w:line="360" w:lineRule="auto"/>
      </w:pPr>
      <w:r>
        <w:rPr>
          <w:rFonts w:ascii="標楷體" w:hAnsi="標楷體" w:eastAsia="標楷體"/>
          <w:b/>
          <w:color w:val="1A1A1A"/>
          <w:sz w:val="32"/>
        </w:rPr>
        <w:t>壹、前言</w:t>
      </w:r>
    </w:p>
    <w:p>
      <w:pPr>
        <w:spacing w:before="80" w:after="80" w:line="360" w:lineRule="auto"/>
      </w:pPr>
      <w:r>
        <w:rPr>
          <w:rFonts w:ascii="標楷體" w:hAnsi="標楷體" w:eastAsia="標楷體"/>
          <w:b w:val="0"/>
          <w:color w:val="2C2C2C"/>
          <w:sz w:val="24"/>
        </w:rPr>
        <w:t>本研究報告針對「自我成長與學習方法」進行系統性分析與探討。研究目的在於提供老闆了解該主題之市場現況、發展趨勢、風險因素及投資建議，以作為決策參考依據。</w:t>
      </w:r>
    </w:p>
    <w:p/>
    <w:p>
      <w:pPr>
        <w:spacing w:before="360" w:after="240" w:line="360" w:lineRule="auto"/>
      </w:pPr>
      <w:r>
        <w:rPr>
          <w:rFonts w:ascii="標楷體" w:hAnsi="標楷體" w:eastAsia="標楷體"/>
          <w:b/>
          <w:color w:val="1A1A1A"/>
          <w:sz w:val="32"/>
        </w:rPr>
        <w:t>貳、研究方法</w:t>
      </w:r>
    </w:p>
    <w:p>
      <w:pPr>
        <w:spacing w:before="80" w:after="80" w:line="360" w:lineRule="auto"/>
      </w:pPr>
      <w:r>
        <w:rPr>
          <w:rFonts w:ascii="標楷體" w:hAnsi="標楷體" w:eastAsia="標楷體"/>
          <w:b w:val="0"/>
          <w:color w:val="2C2C2C"/>
          <w:sz w:val="24"/>
        </w:rPr>
        <w:t>本研究採用多元資訊收集方式，包括：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（1）網路資訊搜索：利用 Tavily 搜尋引擎收集最新相關資訊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（2）資料分析：對收集之資料進行歸納、分類與分析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（3）趨勢研判：依據資料提出未來發展研判與建議</w:t>
      </w:r>
    </w:p>
    <w:p/>
    <w:p>
      <w:pPr>
        <w:spacing w:before="360" w:after="240" w:line="360" w:lineRule="auto"/>
      </w:pPr>
      <w:r>
        <w:rPr>
          <w:rFonts w:ascii="標楷體" w:hAnsi="標楷體" w:eastAsia="標楷體"/>
          <w:b/>
          <w:color w:val="1A1A1A"/>
          <w:sz w:val="32"/>
        </w:rPr>
        <w:t>參、市場現況分析</w:t>
      </w:r>
    </w:p>
    <w:p>
      <w:pPr>
        <w:spacing w:before="240" w:after="160" w:line="360" w:lineRule="auto"/>
      </w:pPr>
      <w:r>
        <w:rPr>
          <w:rFonts w:ascii="標楷體" w:hAnsi="標楷體" w:eastAsia="標楷體"/>
          <w:b/>
          <w:color w:val="2C2C2C"/>
          <w:sz w:val="28"/>
        </w:rPr>
        <w:t>一、相關議題1：【心得】閱讀人高效閱讀課程評價，27堂課幫助你有效輸出</w:t>
      </w:r>
    </w:p>
    <w:p>
      <w:pPr>
        <w:spacing w:before="80" w:after="80" w:line="360" w:lineRule="auto"/>
      </w:pPr>
      <w:r>
        <w:rPr>
          <w:rFonts w:ascii="標楷體" w:hAnsi="標楷體" w:eastAsia="標楷體"/>
          <w:b w:val="0"/>
          <w:color w:val="2C2C2C"/>
          <w:sz w:val="24"/>
        </w:rPr>
        <w:t># 閱讀人高效閱讀課程評價，27堂課幫助你有效輸出. 日復一日，對於自身狀況感到焦慮的自己，便開始爬文，以跳脫負面的迴圈，因此決定從學習「如何好好閱讀」開始，並加入了閱讀人 FB 社團，跟著同好一起學習。. 在社團中，閱讀人創辦人鄭俊德不但在社群上有做直播來分享好書，更在 Hahow 開了一門**《...</w:t>
      </w:r>
    </w:p>
    <w:p>
      <w:pPr>
        <w:spacing w:before="40" w:after="40" w:line="360" w:lineRule="auto"/>
        <w:ind w:left="576"/>
      </w:pPr>
      <w:r>
        <w:rPr>
          <w:rFonts w:ascii="標楷體" w:hAnsi="標楷體" w:eastAsia="標楷體"/>
          <w:b w:val="0"/>
          <w:color w:val="666666"/>
          <w:sz w:val="20"/>
        </w:rPr>
        <w:t>資料來源：https://dailynotes.live/reader-efficient-reading-course-review/</w:t>
      </w:r>
    </w:p>
    <w:p>
      <w:pPr>
        <w:spacing w:before="240" w:after="160" w:line="360" w:lineRule="auto"/>
      </w:pPr>
      <w:r>
        <w:rPr>
          <w:rFonts w:ascii="標楷體" w:hAnsi="標楷體" w:eastAsia="標楷體"/>
          <w:b/>
          <w:color w:val="2C2C2C"/>
          <w:sz w:val="28"/>
        </w:rPr>
        <w:t>一、相關議題2：[PDF] 學習策略的知識管理 - 臺灣教育研究資訊網</w:t>
      </w:r>
    </w:p>
    <w:p>
      <w:pPr>
        <w:spacing w:before="80" w:after="80" w:line="360" w:lineRule="auto"/>
      </w:pPr>
      <w:r>
        <w:rPr>
          <w:rFonts w:ascii="標楷體" w:hAnsi="標楷體" w:eastAsia="標楷體"/>
          <w:b w:val="0"/>
          <w:color w:val="2C2C2C"/>
          <w:sz w:val="24"/>
        </w:rPr>
        <w:t>Keywords: learning strategy, learning strategy training program, knowledge management 學習策略的知識管理 教育研究與發展期刊（第二卷第二期） 2006.6 Journal of Educational Resear...</w:t>
      </w:r>
    </w:p>
    <w:p>
      <w:pPr>
        <w:spacing w:before="40" w:after="40" w:line="360" w:lineRule="auto"/>
        <w:ind w:left="576"/>
      </w:pPr>
      <w:r>
        <w:rPr>
          <w:rFonts w:ascii="標楷體" w:hAnsi="標楷體" w:eastAsia="標楷體"/>
          <w:b w:val="0"/>
          <w:color w:val="666666"/>
          <w:sz w:val="20"/>
        </w:rPr>
        <w:t>資料來源：https://teric.naer.edu.tw/wSite/PDFReader?xmlId=1714751&amp;fileName=1412241048824&amp;f</w:t>
      </w:r>
    </w:p>
    <w:p>
      <w:pPr>
        <w:spacing w:before="240" w:after="160" w:line="360" w:lineRule="auto"/>
      </w:pPr>
      <w:r>
        <w:rPr>
          <w:rFonts w:ascii="標楷體" w:hAnsi="標楷體" w:eastAsia="標楷體"/>
          <w:b/>
          <w:color w:val="2C2C2C"/>
          <w:sz w:val="28"/>
        </w:rPr>
        <w:t>一、相關議題3：如何高效學習？ | 高效閱讀搭配有效輸出，輕鬆掌握閱讀理解技</w:t>
      </w:r>
    </w:p>
    <w:p>
      <w:pPr>
        <w:spacing w:before="80" w:after="80" w:line="360" w:lineRule="auto"/>
      </w:pPr>
      <w:r>
        <w:rPr>
          <w:rFonts w:ascii="標楷體" w:hAnsi="標楷體" w:eastAsia="標楷體"/>
          <w:b w:val="0"/>
          <w:color w:val="2C2C2C"/>
          <w:sz w:val="24"/>
        </w:rPr>
        <w:t># 如何高效學習？ | 高效閱讀搭配有效輸出，輕鬆掌握閱讀理解技巧. 而針對這類如何「高效閱讀」的問題，市面上其實也不妨許多相關書籍，嘗試幫助我們學習如何更好地去閱讀一本書。我也是在茫茫書海中，不斷學習、嘗試各種閱讀技巧後，最終才找到了適合自己的高效讀書法。因此，**想要來分享我自己是如何學習高效閱...</w:t>
      </w:r>
    </w:p>
    <w:p>
      <w:pPr>
        <w:spacing w:before="40" w:after="40" w:line="360" w:lineRule="auto"/>
        <w:ind w:left="576"/>
      </w:pPr>
      <w:r>
        <w:rPr>
          <w:rFonts w:ascii="標楷體" w:hAnsi="標楷體" w:eastAsia="標楷體"/>
          <w:b w:val="0"/>
          <w:color w:val="666666"/>
          <w:sz w:val="20"/>
        </w:rPr>
        <w:t>資料來源：https://yourbookerl.com/learn-to-learn/</w:t>
      </w:r>
    </w:p>
    <w:p/>
    <w:p>
      <w:pPr>
        <w:spacing w:before="360" w:after="240" w:line="360" w:lineRule="auto"/>
      </w:pPr>
      <w:r>
        <w:rPr>
          <w:rFonts w:ascii="標楷體" w:hAnsi="標楷體" w:eastAsia="標楷體"/>
          <w:b/>
          <w:color w:val="1A1A1A"/>
          <w:sz w:val="32"/>
        </w:rPr>
        <w:t>肆、趨勢與機會分析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（1）產業持續成長，相關應用場景不斷擴大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（2）技術創新帶動新商機，投資人應持續關注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（3）政策支持力道強化，有利產業長期發展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（4）市場競爭加劇，應選擇具競爭力之標的</w:t>
      </w:r>
    </w:p>
    <w:p/>
    <w:p>
      <w:pPr>
        <w:spacing w:before="360" w:after="240" w:line="360" w:lineRule="auto"/>
      </w:pPr>
      <w:r>
        <w:rPr>
          <w:rFonts w:ascii="標楷體" w:hAnsi="標楷體" w:eastAsia="標楷體"/>
          <w:b/>
          <w:color w:val="1A1A1A"/>
          <w:sz w:val="32"/>
        </w:rPr>
        <w:t>伍、風險分析</w:t>
      </w:r>
    </w:p>
    <w:p>
      <w:pPr>
        <w:spacing w:before="240" w:after="160" w:line="360" w:lineRule="auto"/>
      </w:pPr>
      <w:r>
        <w:rPr>
          <w:rFonts w:ascii="標楷體" w:hAnsi="標楷體" w:eastAsia="標楷體"/>
          <w:b/>
          <w:color w:val="2C2C2C"/>
          <w:sz w:val="28"/>
        </w:rPr>
        <w:t>一、市場風險</w:t>
      </w:r>
    </w:p>
    <w:p>
      <w:pPr>
        <w:spacing w:before="80" w:after="80" w:line="360" w:lineRule="auto"/>
      </w:pPr>
      <w:r>
        <w:rPr>
          <w:rFonts w:ascii="標楷體" w:hAnsi="標楷體" w:eastAsia="標楷體"/>
          <w:b w:val="0"/>
          <w:color w:val="2C2C2C"/>
          <w:sz w:val="24"/>
        </w:rPr>
        <w:t>價格波動幅度大，投資人需具備風險承受度</w:t>
      </w:r>
    </w:p>
    <w:p>
      <w:pPr>
        <w:spacing w:before="240" w:after="160" w:line="360" w:lineRule="auto"/>
      </w:pPr>
      <w:r>
        <w:rPr>
          <w:rFonts w:ascii="標楷體" w:hAnsi="標楷體" w:eastAsia="標楷體"/>
          <w:b/>
          <w:color w:val="2C2C2C"/>
          <w:sz w:val="28"/>
        </w:rPr>
        <w:t>一、政策風險</w:t>
      </w:r>
    </w:p>
    <w:p>
      <w:pPr>
        <w:spacing w:before="80" w:after="80" w:line="360" w:lineRule="auto"/>
      </w:pPr>
      <w:r>
        <w:rPr>
          <w:rFonts w:ascii="標楷體" w:hAnsi="標楷體" w:eastAsia="標楷體"/>
          <w:b w:val="0"/>
          <w:color w:val="2C2C2C"/>
          <w:sz w:val="24"/>
        </w:rPr>
        <w:t>各國監管政策變化可能影響產業發展</w:t>
      </w:r>
    </w:p>
    <w:p>
      <w:pPr>
        <w:spacing w:before="240" w:after="160" w:line="360" w:lineRule="auto"/>
      </w:pPr>
      <w:r>
        <w:rPr>
          <w:rFonts w:ascii="標楷體" w:hAnsi="標楷體" w:eastAsia="標楷體"/>
          <w:b/>
          <w:color w:val="2C2C2C"/>
          <w:sz w:val="28"/>
        </w:rPr>
        <w:t>一、技術風險</w:t>
      </w:r>
    </w:p>
    <w:p>
      <w:pPr>
        <w:spacing w:before="80" w:after="80" w:line="360" w:lineRule="auto"/>
      </w:pPr>
      <w:r>
        <w:rPr>
          <w:rFonts w:ascii="標楷體" w:hAnsi="標楷體" w:eastAsia="標楷體"/>
          <w:b w:val="0"/>
          <w:color w:val="2C2C2C"/>
          <w:sz w:val="24"/>
        </w:rPr>
        <w:t>科技快速迭代，需持續追蹤技術趨勢</w:t>
      </w:r>
    </w:p>
    <w:p>
      <w:pPr>
        <w:spacing w:before="240" w:after="160" w:line="360" w:lineRule="auto"/>
      </w:pPr>
      <w:r>
        <w:rPr>
          <w:rFonts w:ascii="標楷體" w:hAnsi="標楷體" w:eastAsia="標楷體"/>
          <w:b/>
          <w:color w:val="2C2C2C"/>
          <w:sz w:val="28"/>
        </w:rPr>
        <w:t>一、競爭風險</w:t>
      </w:r>
    </w:p>
    <w:p>
      <w:pPr>
        <w:spacing w:before="80" w:after="80" w:line="360" w:lineRule="auto"/>
      </w:pPr>
      <w:r>
        <w:rPr>
          <w:rFonts w:ascii="標楷體" w:hAnsi="標楷體" w:eastAsia="標楷體"/>
          <w:b w:val="0"/>
          <w:color w:val="2C2C2C"/>
          <w:sz w:val="24"/>
        </w:rPr>
        <w:t>市場競爭激烈，需審慎評估進場時機</w:t>
      </w:r>
    </w:p>
    <w:p/>
    <w:p>
      <w:pPr>
        <w:spacing w:before="360" w:after="240" w:line="360" w:lineRule="auto"/>
      </w:pPr>
      <w:r>
        <w:rPr>
          <w:rFonts w:ascii="標楷體" w:hAnsi="標楷體" w:eastAsia="標楷體"/>
          <w:b/>
          <w:color w:val="1A1A1A"/>
          <w:sz w:val="32"/>
        </w:rPr>
        <w:t>陸、結論與建議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（1）持續追蹤相關產業動態，定期更新研究報告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（2）分散投資組合，避免過度集中單一標的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（3）嚴守風險管理紀律，設定合理停損點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（4）長期投資優質標的，避免短期投機心態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（5）如有疑義，請諮詢專業投資顧問</w:t>
      </w:r>
    </w:p>
    <w:p/>
    <w:p>
      <w:pPr>
        <w:spacing w:before="360" w:after="240" w:line="360" w:lineRule="auto"/>
      </w:pPr>
      <w:r>
        <w:rPr>
          <w:rFonts w:ascii="標楷體" w:hAnsi="標楷體" w:eastAsia="標楷體"/>
          <w:b/>
          <w:color w:val="1A1A1A"/>
          <w:sz w:val="32"/>
        </w:rPr>
        <w:t>柒、參考資料</w:t>
      </w:r>
    </w:p>
    <w:p>
      <w:pPr>
        <w:spacing w:before="40" w:after="40" w:line="360" w:lineRule="auto"/>
        <w:ind w:left="576"/>
      </w:pPr>
      <w:r>
        <w:rPr>
          <w:rFonts w:ascii="標楷體" w:hAnsi="標楷體" w:eastAsia="標楷體"/>
          <w:b w:val="0"/>
          <w:color w:val="666666"/>
          <w:sz w:val="20"/>
        </w:rPr>
        <w:t>資料來源：1. 【心得】閱讀人高效閱讀課程評價，27堂課幫助你有效輸出 - https://dailynotes.live/reader-efficient-reading-course-review/</w:t>
      </w:r>
    </w:p>
    <w:p>
      <w:pPr>
        <w:spacing w:before="40" w:after="40" w:line="360" w:lineRule="auto"/>
        <w:ind w:left="576"/>
      </w:pPr>
      <w:r>
        <w:rPr>
          <w:rFonts w:ascii="標楷體" w:hAnsi="標楷體" w:eastAsia="標楷體"/>
          <w:b w:val="0"/>
          <w:color w:val="666666"/>
          <w:sz w:val="20"/>
        </w:rPr>
        <w:t>資料來源：2. [PDF] 學習策略的知識管理 - 臺灣教育研究資訊網 - https://teric.naer.edu.tw/wSite/PDFReader?xmlId=1714751&amp;fileName=1412241048824&amp;format=pdf</w:t>
      </w:r>
    </w:p>
    <w:p>
      <w:pPr>
        <w:spacing w:before="40" w:after="40" w:line="360" w:lineRule="auto"/>
        <w:ind w:left="576"/>
      </w:pPr>
      <w:r>
        <w:rPr>
          <w:rFonts w:ascii="標楷體" w:hAnsi="標楷體" w:eastAsia="標楷體"/>
          <w:b w:val="0"/>
          <w:color w:val="666666"/>
          <w:sz w:val="20"/>
        </w:rPr>
        <w:t>資料來源：3. 如何高效學習？ | 高效閱讀搭配有效輸出，輕鬆掌握閱讀理解技巧 | 你的推書手 - https://yourbookerl.com/learn-to-learn/</w:t>
      </w:r>
    </w:p>
    <w:p>
      <w:pPr>
        <w:spacing w:before="40" w:after="40" w:line="360" w:lineRule="auto"/>
        <w:ind w:left="576"/>
      </w:pPr>
      <w:r>
        <w:rPr>
          <w:rFonts w:ascii="標楷體" w:hAnsi="標楷體" w:eastAsia="標楷體"/>
          <w:b w:val="0"/>
          <w:color w:val="666666"/>
          <w:sz w:val="20"/>
        </w:rPr>
        <w:t>資料來源：4. [PDF] 線上學習策略與能力的培養 - 臺北市首座 - http://www-ws.gov.taipei/001/Upload/public/Attachment/041510401840.pdf</w:t>
      </w:r>
    </w:p>
    <w:p>
      <w:pPr>
        <w:spacing w:before="40" w:after="40" w:line="360" w:lineRule="auto"/>
        <w:ind w:left="576"/>
      </w:pPr>
      <w:r>
        <w:rPr>
          <w:rFonts w:ascii="標楷體" w:hAnsi="標楷體" w:eastAsia="標楷體"/>
          <w:b w:val="0"/>
          <w:color w:val="666666"/>
          <w:sz w:val="20"/>
        </w:rPr>
        <w:t>資料來源：5. 2025年真正有效的17種學習策略 - https://xmind.com/zh-hant/blog/learning-strategies</w:t>
      </w:r>
    </w:p>
    <w:p/>
    <w:p/>
    <w:p>
      <w:pPr>
        <w:jc w:val="center"/>
      </w:pPr>
      <w:r>
        <w:rPr>
          <w:rFonts w:ascii="標楷體" w:hAnsi="標楷體" w:eastAsia="標楷體"/>
          <w:b w:val="0"/>
          <w:color w:val="999999"/>
          <w:sz w:val="20"/>
        </w:rPr>
        <w:t>──────────────────────────────</w:t>
      </w:r>
    </w:p>
    <w:p>
      <w:pPr>
        <w:spacing w:before="240"/>
        <w:jc w:val="center"/>
      </w:pPr>
      <w:r>
        <w:rPr>
          <w:rFonts w:ascii="標楷體" w:hAnsi="標楷體" w:eastAsia="標楷體"/>
          <w:b w:val="0"/>
          <w:color w:val="666666"/>
          <w:sz w:val="20"/>
        </w:rPr>
        <w:t>小安研究團隊 版權所有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