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「專注於你能改變的事。」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55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3ef3a424-4825-434b-87a3-9a2ce35272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8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💹 一、全球市場｜小歐</w:t>
      </w:r>
    </w:p>
    <w:p>
      <w:pPr>
        <w:pStyle w:val="Heading2"/>
      </w:pPr>
      <w:r>
        <w:t>美股</w:t>
      </w:r>
    </w:p>
    <w:p>
      <w:r>
        <w:t>道瓪：49,606點（+0.93%）</w:t>
      </w:r>
    </w:p>
    <w:p>
      <w:r>
        <w:t>那斯達克：24,497點（+0.98%）</w:t>
      </w:r>
    </w:p>
    <w:p>
      <w:r>
        <w:t>標普500：7,122點（+0.82%）</w:t>
      </w:r>
    </w:p>
    <w:p>
      <w:r>
        <w:t>特斯拉Q1營收年增16%至162億美元，盤後跳漲約4%</w:t>
      </w:r>
    </w:p>
    <w:p>
      <w:pPr>
        <w:pStyle w:val="Heading2"/>
      </w:pPr>
      <w:r>
        <w:t>比特幣</w:t>
      </w:r>
    </w:p>
    <w:p>
      <w:r>
        <w:t>比特幣：$78,192（近期挑戰80,000美元大關）</w:t>
      </w:r>
    </w:p>
    <w:p>
      <w:r>
        <w:t>過去數週累計漲幅超過20%</w:t>
      </w:r>
    </w:p>
    <w:p>
      <w:pPr>
        <w:pStyle w:val="Heading2"/>
      </w:pPr>
      <w:r>
        <w:t>原油</w:t>
      </w:r>
    </w:p>
    <w:p>
      <w:r>
        <w:t>WTI：$89.23/桶（+0.77%）</w:t>
      </w:r>
    </w:p>
    <w:p>
      <w:r>
        <w:t>布倫特原油：$92.55/桶（+3.21%）</w:t>
      </w:r>
    </w:p>
    <w:p>
      <w:pPr>
        <w:pStyle w:val="Heading2"/>
      </w:pPr>
      <w:r>
        <w:t>投資建議</w:t>
      </w:r>
    </w:p>
    <w:p>
      <w:r>
        <w:t>科技股（AI、半導體）：長線看好，逢回分批布局</w:t>
      </w:r>
    </w:p>
    <w:p>
      <w:r>
        <w:t>比特幣：突破80,000美元確立後，可適度加倉，目標85,000-90,000美元</w:t>
      </w:r>
    </w:p>
    <w:p>
      <w:r>
        <w:t>原油：高油價環境下，能源類股與替代能源主題可持續關注</w:t>
      </w:r>
    </w:p>
    <w:p>
      <w:pPr>
        <w:pStyle w:val="Heading1"/>
      </w:pPr>
      <w:r>
        <w:t>🔬 二、深度研究｜千問</w:t>
      </w:r>
    </w:p>
    <w:p>
      <w:pPr>
        <w:pStyle w:val="Heading2"/>
      </w:pPr>
      <w:r>
        <w:t>川普政策經濟影響</w:t>
      </w:r>
    </w:p>
    <w:p>
      <w:r>
        <w:t>關稅構成1993年以來最大規模增稅行動</w:t>
      </w:r>
    </w:p>
    <w:p>
      <w:r>
        <w:t>最高法院裁定IEEPA關稅失效後，引用第122條加徵10%-15%</w:t>
      </w:r>
    </w:p>
    <w:p>
      <w:r>
        <w:t>對中國進口商品徵收關稅高達47.5%</w:t>
      </w:r>
    </w:p>
    <w:p>
      <w:pPr>
        <w:pStyle w:val="Heading2"/>
      </w:pPr>
      <w:r>
        <w:t>科技產業趨勢</w:t>
      </w:r>
    </w:p>
    <w:p>
      <w:r>
        <w:t>2026年全球半導體市場規模達8,900億美元，年成長11%</w:t>
      </w:r>
    </w:p>
    <w:p>
      <w:r>
        <w:t>AI半導體成為增長核心，雲端AI晶片市場CAGR達36%</w:t>
      </w:r>
    </w:p>
    <w:p>
      <w:r>
        <w:t>台積電CoWoS產能從32K/月暴增至125K/月</w:t>
      </w:r>
    </w:p>
    <w:p>
      <w:pPr>
        <w:pStyle w:val="Heading2"/>
      </w:pPr>
      <w:r>
        <w:t>美中科技戰</w:t>
      </w:r>
    </w:p>
    <w:p>
      <w:r>
        <w:t>美國全面封鎖先進AI晶片出口中國</w:t>
      </w:r>
    </w:p>
    <w:p>
      <w:r>
        <w:t>中國目標2027年前將GPU自給率提升至50%</w:t>
      </w:r>
    </w:p>
    <w:p>
      <w:r>
        <w:t>CSIS：美中科技脫鉤將是長期多維度博弈</w:t>
      </w:r>
    </w:p>
    <w:p>
      <w:pPr>
        <w:pStyle w:val="Heading1"/>
      </w:pPr>
      <w:r>
        <w:t>🗺️ 三、地緣政治｜拉瑪</w:t>
      </w:r>
    </w:p>
    <w:p>
      <w:pPr>
        <w:pStyle w:val="Heading2"/>
      </w:pPr>
      <w:r>
        <w:t>美伊戰事</w:t>
      </w:r>
    </w:p>
    <w:p>
      <w:r>
        <w:t>川普：「我有的是時間，但伊朗沒有」</w:t>
      </w:r>
    </w:p>
    <w:p>
      <w:r>
        <w:t>三艘航艦打擊群已進駐中東（布希號、福特號、林肯號）</w:t>
      </w:r>
    </w:p>
    <w:p>
      <w:r>
        <w:t>美軍已攔截33艘試圖出入伊朗港口的船隻</w:t>
      </w:r>
    </w:p>
    <w:p>
      <w:pPr>
        <w:pStyle w:val="Heading2"/>
      </w:pPr>
      <w:r>
        <w:t>荷莫茲海峽</w:t>
      </w:r>
    </w:p>
    <w:p>
      <w:r>
        <w:t>全球1/5石油及液化天然氣的出口要道</w:t>
      </w:r>
    </w:p>
    <w:p>
      <w:r>
        <w:t>清除水雷可能需時六個月</w:t>
      </w:r>
    </w:p>
    <w:p>
      <w:pPr>
        <w:pStyle w:val="Heading2"/>
      </w:pPr>
      <w:r>
        <w:t>台灣戰略地位</w:t>
      </w:r>
    </w:p>
    <w:p>
      <w:r>
        <w:t>台灣在半導體供應鏈的核心地位獲國際盟友重視</w:t>
      </w:r>
    </w:p>
    <w:p>
      <w:r>
        <w:t>紐西蘭前官員：台海牽動民主國家生存韌性</w:t>
      </w:r>
    </w:p>
    <w:p>
      <w:r>
        <w:t>ASML與台積電為台荷合作典範</w:t>
      </w:r>
    </w:p>
    <w:p>
      <w:pPr>
        <w:pStyle w:val="Heading1"/>
      </w:pPr>
      <w:r>
        <w:t>📱 四、熱門話題｜撈仔</w:t>
      </w:r>
    </w:p>
    <w:p>
      <w:pPr>
        <w:pStyle w:val="Heading2"/>
      </w:pPr>
      <w:r>
        <w:t>軍事動態</w:t>
      </w:r>
    </w:p>
    <w:p>
      <w:r>
        <w:t>美國2027財年國防預算1.5兆美元，創二戰以來最大增幅</w:t>
      </w:r>
    </w:p>
    <w:p>
      <w:r>
        <w:t>造艦計劃650億美元，無人機超過700億美元</w:t>
      </w:r>
    </w:p>
    <w:p>
      <w:pPr>
        <w:pStyle w:val="Heading2"/>
      </w:pPr>
      <w:r>
        <w:t>民調走向</w:t>
      </w:r>
    </w:p>
    <w:p>
      <w:r>
        <w:t>經濟支持度降至30%（AP-NORC，4月）</w:t>
      </w:r>
    </w:p>
    <w:p>
      <w:r>
        <w:t>約三分之二美國民眾認為本屆政府經濟政策使經濟惡化</w:t>
      </w:r>
    </w:p>
    <w:p>
      <w:r>
        <w:t>聯準會主席人選凱文沃什聽證會備受關注</w:t>
      </w:r>
    </w:p>
    <w:p>
      <w:pPr>
        <w:pStyle w:val="Heading2"/>
      </w:pPr>
      <w:r>
        <w:t>本週重要事件</w:t>
      </w:r>
    </w:p>
    <w:p>
      <w:r>
        <w:t>4/21：川普延長停火，伊朗內部分裂拒赴談判</w:t>
      </w:r>
    </w:p>
    <w:p>
      <w:r>
        <w:t>4/22：美軍在伊拉克上空攔截伊朗無人機</w:t>
      </w:r>
    </w:p>
    <w:p>
      <w:r>
        <w:t>4/22：五角大樓宣布海軍部長約翰費蘭突然離職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