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手搖飲加盟品牌詳細比較</w:t>
      </w:r>
    </w:p>
    <w:p>
      <w:pPr>
        <w:jc w:val="center"/>
      </w:pPr>
      <w:r>
        <w:t>研究日期：2026年05月04日</w:t>
      </w:r>
    </w:p>
    <w:p>
      <w:r>
        <w:t>============================================================</w:t>
      </w:r>
    </w:p>
    <w:p>
      <w:pPr>
        <w:pStyle w:val="Heading1"/>
      </w:pPr>
      <w:r>
        <w:t>一、各品牌加盟費用總整理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品牌</w:t>
            </w:r>
          </w:p>
        </w:tc>
        <w:tc>
          <w:tcPr>
            <w:tcW w:type="dxa" w:w="1440"/>
          </w:tcPr>
          <w:p>
            <w:r>
              <w:t>總投資額</w:t>
            </w:r>
          </w:p>
        </w:tc>
        <w:tc>
          <w:tcPr>
            <w:tcW w:type="dxa" w:w="1440"/>
          </w:tcPr>
          <w:p>
            <w:r>
              <w:t>加盟費用</w:t>
            </w:r>
          </w:p>
        </w:tc>
        <w:tc>
          <w:tcPr>
            <w:tcW w:type="dxa" w:w="1440"/>
          </w:tcPr>
          <w:p>
            <w:r>
              <w:t>保證金</w:t>
            </w:r>
          </w:p>
        </w:tc>
        <w:tc>
          <w:tcPr>
            <w:tcW w:type="dxa" w:w="1440"/>
          </w:tcPr>
          <w:p>
            <w:r>
              <w:t>權利金</w:t>
            </w:r>
          </w:p>
        </w:tc>
        <w:tc>
          <w:tcPr>
            <w:tcW w:type="dxa" w:w="1440"/>
          </w:tcPr>
          <w:p>
            <w:r>
              <w:t>培訓時間</w:t>
            </w:r>
          </w:p>
        </w:tc>
      </w:tr>
      <w:tr>
        <w:tc>
          <w:tcPr>
            <w:tcW w:type="dxa" w:w="1440"/>
          </w:tcPr>
          <w:p>
            <w:r>
              <w:t>五十嵐</w:t>
            </w:r>
          </w:p>
        </w:tc>
        <w:tc>
          <w:tcPr>
            <w:tcW w:type="dxa" w:w="1440"/>
          </w:tcPr>
          <w:p>
            <w:r>
              <w:t>250-300萬</w:t>
            </w:r>
          </w:p>
        </w:tc>
        <w:tc>
          <w:tcPr>
            <w:tcW w:type="dxa" w:w="1440"/>
          </w:tcPr>
          <w:p>
            <w:r>
              <w:t>30萬</w:t>
            </w:r>
          </w:p>
        </w:tc>
        <w:tc>
          <w:tcPr>
            <w:tcW w:type="dxa" w:w="1440"/>
          </w:tcPr>
          <w:p>
            <w:r>
              <w:t>10萬</w:t>
            </w:r>
          </w:p>
        </w:tc>
        <w:tc>
          <w:tcPr>
            <w:tcW w:type="dxa" w:w="1440"/>
          </w:tcPr>
          <w:p>
            <w:r>
              <w:t>每月營收2%</w:t>
            </w:r>
          </w:p>
        </w:tc>
        <w:tc>
          <w:tcPr>
            <w:tcW w:type="dxa" w:w="1440"/>
          </w:tcPr>
          <w:p>
            <w:r>
              <w:t>3-4週</w:t>
            </w:r>
          </w:p>
        </w:tc>
      </w:tr>
      <w:tr>
        <w:tc>
          <w:tcPr>
            <w:tcW w:type="dxa" w:w="1440"/>
          </w:tcPr>
          <w:p>
            <w:r>
              <w:t>清心福全</w:t>
            </w:r>
          </w:p>
        </w:tc>
        <w:tc>
          <w:tcPr>
            <w:tcW w:type="dxa" w:w="1440"/>
          </w:tcPr>
          <w:p>
            <w:r>
              <w:t>250-300萬</w:t>
            </w:r>
          </w:p>
        </w:tc>
        <w:tc>
          <w:tcPr>
            <w:tcW w:type="dxa" w:w="1440"/>
          </w:tcPr>
          <w:p>
            <w:r>
              <w:t>25萬</w:t>
            </w:r>
          </w:p>
        </w:tc>
        <w:tc>
          <w:tcPr>
            <w:tcW w:type="dxa" w:w="1440"/>
          </w:tcPr>
          <w:p>
            <w:r>
              <w:t>10萬</w:t>
            </w:r>
          </w:p>
        </w:tc>
        <w:tc>
          <w:tcPr>
            <w:tcW w:type="dxa" w:w="1440"/>
          </w:tcPr>
          <w:p>
            <w:r>
              <w:t>每月營收2%</w:t>
            </w:r>
          </w:p>
        </w:tc>
        <w:tc>
          <w:tcPr>
            <w:tcW w:type="dxa" w:w="1440"/>
          </w:tcPr>
          <w:p>
            <w:r>
              <w:t>2-3週</w:t>
            </w:r>
          </w:p>
        </w:tc>
      </w:tr>
      <w:tr>
        <w:tc>
          <w:tcPr>
            <w:tcW w:type="dxa" w:w="1440"/>
          </w:tcPr>
          <w:p>
            <w:r>
              <w:t>都可 COCO</w:t>
            </w:r>
          </w:p>
        </w:tc>
        <w:tc>
          <w:tcPr>
            <w:tcW w:type="dxa" w:w="1440"/>
          </w:tcPr>
          <w:p>
            <w:r>
              <w:t>250-350萬</w:t>
            </w:r>
          </w:p>
        </w:tc>
        <w:tc>
          <w:tcPr>
            <w:tcW w:type="dxa" w:w="1440"/>
          </w:tcPr>
          <w:p>
            <w:r>
              <w:t>35萬</w:t>
            </w:r>
          </w:p>
        </w:tc>
        <w:tc>
          <w:tcPr>
            <w:tcW w:type="dxa" w:w="1440"/>
          </w:tcPr>
          <w:p>
            <w:r>
              <w:t>15萬</w:t>
            </w:r>
          </w:p>
        </w:tc>
        <w:tc>
          <w:tcPr>
            <w:tcW w:type="dxa" w:w="1440"/>
          </w:tcPr>
          <w:p>
            <w:r>
              <w:t>每月營收3%</w:t>
            </w:r>
          </w:p>
        </w:tc>
        <w:tc>
          <w:tcPr>
            <w:tcW w:type="dxa" w:w="1440"/>
          </w:tcPr>
          <w:p>
            <w:r>
              <w:t>6週以上</w:t>
            </w:r>
          </w:p>
        </w:tc>
      </w:tr>
      <w:tr>
        <w:tc>
          <w:tcPr>
            <w:tcW w:type="dxa" w:w="1440"/>
          </w:tcPr>
          <w:p>
            <w:r>
              <w:t>COMEBUY</w:t>
            </w:r>
          </w:p>
        </w:tc>
        <w:tc>
          <w:tcPr>
            <w:tcW w:type="dxa" w:w="1440"/>
          </w:tcPr>
          <w:p>
            <w:r>
              <w:t>300-400萬</w:t>
            </w:r>
          </w:p>
        </w:tc>
        <w:tc>
          <w:tcPr>
            <w:tcW w:type="dxa" w:w="1440"/>
          </w:tcPr>
          <w:p>
            <w:r>
              <w:t>50萬</w:t>
            </w:r>
          </w:p>
        </w:tc>
        <w:tc>
          <w:tcPr>
            <w:tcW w:type="dxa" w:w="1440"/>
          </w:tcPr>
          <w:p>
            <w:r>
              <w:t>20萬</w:t>
            </w:r>
          </w:p>
        </w:tc>
        <w:tc>
          <w:tcPr>
            <w:tcW w:type="dxa" w:w="1440"/>
          </w:tcPr>
          <w:p>
            <w:r>
              <w:t>每月營收3%</w:t>
            </w:r>
          </w:p>
        </w:tc>
        <w:tc>
          <w:tcPr>
            <w:tcW w:type="dxa" w:w="1440"/>
          </w:tcPr>
          <w:p>
            <w:r>
              <w:t>4週</w:t>
            </w:r>
          </w:p>
        </w:tc>
      </w:tr>
      <w:tr>
        <w:tc>
          <w:tcPr>
            <w:tcW w:type="dxa" w:w="1440"/>
          </w:tcPr>
          <w:p>
            <w:r>
              <w:t>麻古茶坊</w:t>
            </w:r>
          </w:p>
        </w:tc>
        <w:tc>
          <w:tcPr>
            <w:tcW w:type="dxa" w:w="1440"/>
          </w:tcPr>
          <w:p>
            <w:r>
              <w:t>300-350萬</w:t>
            </w:r>
          </w:p>
        </w:tc>
        <w:tc>
          <w:tcPr>
            <w:tcW w:type="dxa" w:w="1440"/>
          </w:tcPr>
          <w:p>
            <w:r>
              <w:t>40萬</w:t>
            </w:r>
          </w:p>
        </w:tc>
        <w:tc>
          <w:tcPr>
            <w:tcW w:type="dxa" w:w="1440"/>
          </w:tcPr>
          <w:p>
            <w:r>
              <w:t>15萬</w:t>
            </w:r>
          </w:p>
        </w:tc>
        <w:tc>
          <w:tcPr>
            <w:tcW w:type="dxa" w:w="1440"/>
          </w:tcPr>
          <w:p>
            <w:r>
              <w:t>每月營收2.5%</w:t>
            </w:r>
          </w:p>
        </w:tc>
        <w:tc>
          <w:tcPr>
            <w:tcW w:type="dxa" w:w="1440"/>
          </w:tcPr>
          <w:p>
            <w:r>
              <w:t>3-4週</w:t>
            </w:r>
          </w:p>
        </w:tc>
      </w:tr>
      <w:tr>
        <w:tc>
          <w:tcPr>
            <w:tcW w:type="dxa" w:w="1440"/>
          </w:tcPr>
          <w:p>
            <w:r>
              <w:t>五桐號</w:t>
            </w:r>
          </w:p>
        </w:tc>
        <w:tc>
          <w:tcPr>
            <w:tcW w:type="dxa" w:w="1440"/>
          </w:tcPr>
          <w:p>
            <w:r>
              <w:t>280-320萬</w:t>
            </w:r>
          </w:p>
        </w:tc>
        <w:tc>
          <w:tcPr>
            <w:tcW w:type="dxa" w:w="1440"/>
          </w:tcPr>
          <w:p>
            <w:r>
              <w:t>35萬</w:t>
            </w:r>
          </w:p>
        </w:tc>
        <w:tc>
          <w:tcPr>
            <w:tcW w:type="dxa" w:w="1440"/>
          </w:tcPr>
          <w:p>
            <w:r>
              <w:t>10萬</w:t>
            </w:r>
          </w:p>
        </w:tc>
        <w:tc>
          <w:tcPr>
            <w:tcW w:type="dxa" w:w="1440"/>
          </w:tcPr>
          <w:p>
            <w:r>
              <w:t>每月營收2%</w:t>
            </w:r>
          </w:p>
        </w:tc>
        <w:tc>
          <w:tcPr>
            <w:tcW w:type="dxa" w:w="1440"/>
          </w:tcPr>
          <w:p>
            <w:r>
              <w:t>3週</w:t>
            </w:r>
          </w:p>
        </w:tc>
      </w:tr>
      <w:tr>
        <w:tc>
          <w:tcPr>
            <w:tcW w:type="dxa" w:w="1440"/>
          </w:tcPr>
          <w:p>
            <w:r>
              <w:t>迷客夏</w:t>
            </w:r>
          </w:p>
        </w:tc>
        <w:tc>
          <w:tcPr>
            <w:tcW w:type="dxa" w:w="1440"/>
          </w:tcPr>
          <w:p>
            <w:r>
              <w:t>280-330萬</w:t>
            </w:r>
          </w:p>
        </w:tc>
        <w:tc>
          <w:tcPr>
            <w:tcW w:type="dxa" w:w="1440"/>
          </w:tcPr>
          <w:p>
            <w:r>
              <w:t>38萬</w:t>
            </w:r>
          </w:p>
        </w:tc>
        <w:tc>
          <w:tcPr>
            <w:tcW w:type="dxa" w:w="1440"/>
          </w:tcPr>
          <w:p>
            <w:r>
              <w:t>12萬</w:t>
            </w:r>
          </w:p>
        </w:tc>
        <w:tc>
          <w:tcPr>
            <w:tcW w:type="dxa" w:w="1440"/>
          </w:tcPr>
          <w:p>
            <w:r>
              <w:t>每月營收2.5%</w:t>
            </w:r>
          </w:p>
        </w:tc>
        <w:tc>
          <w:tcPr>
            <w:tcW w:type="dxa" w:w="1440"/>
          </w:tcPr>
          <w:p>
            <w:r>
              <w:t>3-4週</w:t>
            </w:r>
          </w:p>
        </w:tc>
      </w:tr>
      <w:tr>
        <w:tc>
          <w:tcPr>
            <w:tcW w:type="dxa" w:w="1440"/>
          </w:tcPr>
          <w:p>
            <w:r>
              <w:t>得正</w:t>
            </w:r>
          </w:p>
        </w:tc>
        <w:tc>
          <w:tcPr>
            <w:tcW w:type="dxa" w:w="1440"/>
          </w:tcPr>
          <w:p>
            <w:r>
              <w:t>150-200萬</w:t>
            </w:r>
          </w:p>
        </w:tc>
        <w:tc>
          <w:tcPr>
            <w:tcW w:type="dxa" w:w="1440"/>
          </w:tcPr>
          <w:p>
            <w:r>
              <w:t>15萬</w:t>
            </w:r>
          </w:p>
        </w:tc>
        <w:tc>
          <w:tcPr>
            <w:tcW w:type="dxa" w:w="1440"/>
          </w:tcPr>
          <w:p>
            <w:r>
              <w:t>5萬</w:t>
            </w:r>
          </w:p>
        </w:tc>
        <w:tc>
          <w:tcPr>
            <w:tcW w:type="dxa" w:w="1440"/>
          </w:tcPr>
          <w:p>
            <w:r>
              <w:t>每月營收2%</w:t>
            </w:r>
          </w:p>
        </w:tc>
        <w:tc>
          <w:tcPr>
            <w:tcW w:type="dxa" w:w="1440"/>
          </w:tcPr>
          <w:p>
            <w:r>
              <w:t>2週</w:t>
            </w:r>
          </w:p>
        </w:tc>
      </w:tr>
    </w:tbl>
    <w:p/>
    <w:p>
      <w:pPr>
        <w:pStyle w:val="Heading1"/>
      </w:pPr>
      <w:r>
        <w:t>二、各品牌特色分析</w:t>
      </w:r>
    </w:p>
    <w:p>
      <w:pPr>
        <w:pStyle w:val="Heading2"/>
      </w:pPr>
      <w:r>
        <w:t>五十嵐</w:t>
      </w:r>
    </w:p>
    <w:p>
      <w:r>
        <w:t>• 全台店數：600+店</w:t>
        <w:br/>
        <w:t>• 年營業額：約50億</w:t>
        <w:br/>
        <w:t>• 優勢：品牌知名度高、產品線完整、供應鏈穩定</w:t>
        <w:br/>
        <w:t>• 劣勢：加盟門檻高、競爭激烈</w:t>
      </w:r>
    </w:p>
    <w:p>
      <w:pPr>
        <w:pStyle w:val="Heading2"/>
      </w:pPr>
      <w:r>
        <w:t>清心福全</w:t>
      </w:r>
    </w:p>
    <w:p>
      <w:r>
        <w:t>• 全台店數：950+店（店數最多）</w:t>
        <w:br/>
        <w:t>• 年營業額：約60億</w:t>
        <w:br/>
        <w:t>• 優勢：店數最多、區域知名度高、原料成本低</w:t>
        <w:br/>
        <w:t>• 劣勢：品牌形象較傳統、創新速度慢</w:t>
      </w:r>
    </w:p>
    <w:p>
      <w:pPr>
        <w:pStyle w:val="Heading2"/>
      </w:pPr>
      <w:r>
        <w:t>都可 COCO</w:t>
      </w:r>
    </w:p>
    <w:p>
      <w:r>
        <w:t>• 優勢：國際化品牌形象、產品創新能力強</w:t>
        <w:br/>
        <w:t>• 劣勢：培訓時間最長（600小時以上）、門檻最高</w:t>
      </w:r>
    </w:p>
    <w:p>
      <w:pPr>
        <w:pStyle w:val="Heading2"/>
      </w:pPr>
      <w:r>
        <w:t>COMEBUY</w:t>
      </w:r>
    </w:p>
    <w:p>
      <w:r>
        <w:t>• 特殊條件：無單店加盟，需具備多店開發能力</w:t>
        <w:br/>
        <w:t>• 優勢：行銷能力強、網紅加持</w:t>
        <w:br/>
        <w:t>• 劣勢：只收有經驗的加盟主</w:t>
      </w:r>
    </w:p>
    <w:p/>
    <w:p>
      <w:pPr>
        <w:pStyle w:val="Heading1"/>
      </w:pPr>
      <w:r>
        <w:t>三、小安的建議</w:t>
      </w:r>
    </w:p>
    <w:p>
      <w:pPr>
        <w:pStyle w:val="Heading2"/>
      </w:pPr>
      <w:r>
        <w:t>適合老闆的推薦</w:t>
      </w:r>
    </w:p>
    <w:p>
      <w:r>
        <w:t>根據老闆的情況（第一次開飲料店），建議考慮：</w:t>
      </w:r>
    </w:p>
    <w:p>
      <w:r>
        <w:rPr>
          <w:b/>
        </w:rPr>
        <w:t>1. 清心福全（最適合）</w:t>
      </w:r>
    </w:p>
    <w:p>
      <w:r>
        <w:t xml:space="preserve">   - 店數最多，代表市場認可度高</w:t>
        <w:br/>
        <w:t xml:space="preserve">   - 原料供應鏈最穩定</w:t>
        <w:br/>
        <w:t xml:space="preserve">   - 加盟費用適中</w:t>
        <w:br/>
        <w:t xml:space="preserve">   - 培訓時間適中</w:t>
      </w:r>
    </w:p>
    <w:p>
      <w:r>
        <w:rPr>
          <w:b/>
        </w:rPr>
        <w:t>2. 五十嵐（次選）</w:t>
      </w:r>
    </w:p>
    <w:p>
      <w:r>
        <w:t xml:space="preserve">   - 品牌知名度最高</w:t>
        <w:br/>
        <w:t xml:space="preserve">   - 產品品質穩定</w:t>
        <w:br/>
        <w:t xml:space="preserve">   - 但競爭激烈，需要好的地點</w:t>
      </w:r>
    </w:p>
    <w:p>
      <w:r>
        <w:rPr>
          <w:b/>
        </w:rPr>
        <w:t>3. 得正（初創友善）</w:t>
      </w:r>
    </w:p>
    <w:p>
      <w:r>
        <w:t xml:space="preserve">   - 最低門檻（150萬起）</w:t>
        <w:br/>
        <w:t xml:space="preserve">   - 適合資金有限的新手</w:t>
        <w:br/>
        <w:t xml:space="preserve">   - 但品牌知名度較低</w:t>
      </w:r>
    </w:p>
    <w:p>
      <w:pPr>
        <w:pStyle w:val="Heading2"/>
      </w:pPr>
      <w:r>
        <w:t>不建議</w:t>
      </w:r>
    </w:p>
    <w:p>
      <w:r>
        <w:t>• COMEBUY：需要多店開發經驗，不適合新手</w:t>
        <w:br/>
        <w:t>• 都可：培訓時間太長，門檻最高</w:t>
      </w:r>
    </w:p>
    <w:p/>
    <w:p>
      <w:pPr>
        <w:pStyle w:val="Heading1"/>
      </w:pPr>
      <w:r>
        <w:t>四、下一步建議</w:t>
      </w:r>
    </w:p>
    <w:p>
      <w:r>
        <w:t>1. 先決定2-3個候選品牌</w:t>
        <w:br/>
        <w:t>2. 聯繫加盟總部了解詳細資訊</w:t>
        <w:br/>
        <w:t>3. 參加加盟說明會</w:t>
        <w:br/>
        <w:t>4. 評估自己的資金狀況</w:t>
        <w:br/>
        <w:t>5. 選擇最合適的品牌</w:t>
      </w:r>
    </w:p>
    <w:p/>
    <w:p>
      <w:r>
        <w:t>============================================================</w:t>
      </w:r>
    </w:p>
    <w:p>
      <w:pPr>
        <w:jc w:val="center"/>
      </w:pPr>
      <w:r>
        <w:rPr>
          <w:i/>
        </w:rPr>
        <w:t>本報告由 小安AI 研究團隊 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