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2026年04月25日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【聯強（6213.TW）】$88 ~ $105（潛在上漲21-45%）</w:t>
        <w:br/>
        <w:br/>
        <w:t>2. 【安馳（3528.TW）】$210 ~ $255（潛在上漲25-52%）</w:t>
        <w:br/>
        <w:br/>
        <w:t>3. 【創意（3443.TW）】$1,850 ~ $2,100（潛在上漲22-38%）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【聯強（6213.TW）】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$72.5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12.8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通路商毛利偏低但營運穩定，庫存管理能力強。</w:t>
      </w:r>
    </w:p>
    <w:p>
      <w:pPr>
        <w:spacing w:after="120"/>
      </w:pPr>
      <w:r>
        <w:rPr>
          <w:b/>
        </w:rPr>
        <w:t>財務品質：</w:t>
      </w:r>
      <w:r>
        <w:t>負債比42.5%在通路業中屬正常水位，現金流充沛。</w:t>
      </w:r>
    </w:p>
    <w:p>
      <w:pPr>
        <w:spacing w:after="120"/>
      </w:pPr>
      <w:r>
        <w:rPr>
          <w:b/>
        </w:rPr>
        <w:t>成長動能：</w:t>
      </w:r>
      <w:r>
        <w:t>AI PC、商用换机潮；半導體產業需求回升；印度市場擴張。</w:t>
      </w:r>
    </w:p>
    <w:p>
      <w:pPr>
        <w:spacing w:after="120"/>
      </w:pPr>
      <w:r>
        <w:rPr>
          <w:b/>
        </w:rPr>
        <w:t>產業前景：</w:t>
      </w:r>
      <w:r>
        <w:t>3C通路景氣随AI PC换机潮回溫，聯強做為亞洲龍頭直接受益。</w:t>
      </w:r>
    </w:p>
    <w:p>
      <w:pPr>
        <w:spacing w:after="120"/>
      </w:pPr>
      <w:r>
        <w:rPr>
          <w:b/>
        </w:rPr>
        <w:t>風險評估：</w:t>
      </w:r>
      <w:r>
        <w:t>通路商毛利偏低；中國市場需求放緩；景氣循環影響備貨。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$88 ~ $105（潛在上漲21-45%）</w:t>
      </w:r>
    </w:p>
    <w:p>
      <w:pPr>
        <w:spacing w:after="120"/>
      </w:pPr>
      <w:r>
        <w:rPr>
          <w:b/>
        </w:rPr>
        <w:t>推薦理由：</w:t>
      </w:r>
      <w:r>
        <w:t>聯強為亞洲最大3C通路商，股息收益率5.8%提供穩定現金流。AI PC换机潮带動營運回溫。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【安馳（3528.TW）】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毛利率35.8%顯示產品組合優化，代理線涵蓋AI關鍵元件。</w:t>
      </w:r>
    </w:p>
    <w:p>
      <w:pPr>
        <w:spacing w:after="120"/>
      </w:pPr>
      <w:r>
        <w:rPr>
          <w:b/>
        </w:rPr>
        <w:t>財務品質：</w:t>
      </w:r>
      <w:r>
        <w:t>負債比32.1%可控，庫存週轉已明顯改善。</w:t>
      </w:r>
    </w:p>
    <w:p>
      <w:pPr>
        <w:spacing w:after="120"/>
      </w:pPr>
      <w:r>
        <w:rPr>
          <w:b/>
        </w:rPr>
        <w:t>成長動能：</w:t>
      </w:r>
      <w:r>
        <w:t>AI伺服器相關IC代理線需求回升；車用電子需求穩定；物聯網滲透率提升。</w:t>
      </w:r>
    </w:p>
    <w:p>
      <w:pPr>
        <w:spacing w:after="120"/>
      </w:pPr>
      <w:r>
        <w:rPr>
          <w:b/>
        </w:rPr>
        <w:t>產業前景：</w:t>
      </w:r>
      <w:r>
        <w:t>半導體通路景氣在AI需求帶動下回溫，安馳做為輝達供應鏈通路商直接受益。</w:t>
      </w:r>
    </w:p>
    <w:p>
      <w:pPr>
        <w:spacing w:after="120"/>
      </w:pPr>
      <w:r>
        <w:rPr>
          <w:b/>
        </w:rPr>
        <w:t>風險評估：</w:t>
      </w:r>
      <w:r>
        <w:t>通路商毛利偏低；景氣循環影響備貨意願；客户集中度偏高。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$210 ~ $255（潛在上漲25-52%）</w:t>
      </w:r>
    </w:p>
    <w:p>
      <w:pPr>
        <w:spacing w:after="120"/>
      </w:pPr>
      <w:r>
        <w:rPr>
          <w:b/>
        </w:rPr>
        <w:t>推薦理由：</w:t>
      </w:r>
      <w:r>
        <w:t>安馳為半導體通路商，代理多種IC產品線，涵蓋AI、電源管理、車用領域。庫存調整進入尾聲，2025年重拾成長動能。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【創意（3443.TW）】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$1520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$53.35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22.1%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毛利率32.5%顯示產品組合改善，AI相關NRE營收貢獻增加。</w:t>
      </w:r>
    </w:p>
    <w:p>
      <w:pPr>
        <w:spacing w:after="120"/>
      </w:pPr>
      <w:r>
        <w:rPr>
          <w:b/>
        </w:rPr>
        <w:t>財務品質：</w:t>
      </w:r>
      <w:r>
        <w:t>負債比38.2%可控，研發投資持續。</w:t>
      </w:r>
    </w:p>
    <w:p>
      <w:pPr>
        <w:spacing w:after="120"/>
      </w:pPr>
      <w:r>
        <w:rPr>
          <w:b/>
        </w:rPr>
        <w:t>成長動能：</w:t>
      </w:r>
      <w:r>
        <w:t>CSP客製化AI晶片需求爆發，Google TPU、Meta ASIC、AWS Trainium全數由創意設計服務。</w:t>
      </w:r>
    </w:p>
    <w:p>
      <w:pPr>
        <w:spacing w:after="120"/>
      </w:pPr>
      <w:r>
        <w:rPr>
          <w:b/>
        </w:rPr>
        <w:t>產業前景：</w:t>
      </w:r>
      <w:r>
        <w:t>ASIC市場2024-2030年CAGR達30%，創意做為台積電體系設計服務廠，訂單能見度極高。</w:t>
      </w:r>
    </w:p>
    <w:p>
      <w:pPr>
        <w:spacing w:after="120"/>
      </w:pPr>
      <w:r>
        <w:rPr>
          <w:b/>
        </w:rPr>
        <w:t>風險評估：</w:t>
      </w:r>
      <w:r>
        <w:t>景氣循環影響NRE營收波動；大客戶集中度高；設計變更可能影響毛利。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$1,850 ~ $2,100（潛在上漲22-38%）</w:t>
      </w:r>
    </w:p>
    <w:p>
      <w:pPr>
        <w:spacing w:after="120"/>
      </w:pPr>
      <w:r>
        <w:rPr>
          <w:b/>
        </w:rPr>
        <w:t>推薦理由：</w:t>
      </w:r>
      <w:r>
        <w:t>創意為台積電旗下ASIC設計服務公司，專精先進封裝小板。AI/HPC趨勢驅動客製化晶片需求，公司做為晶片設計服務廠直接受惠。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