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2026年04月27日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【台積電（2330.TW）】$1,050 ~ $1,180（潛在上漲20-35%）</w:t>
        <w:br/>
        <w:br/>
        <w:t>2. 【安馳（3528.TW）】$210 ~ $255（潛在上漲25-52%）</w:t>
        <w:br/>
        <w:br/>
        <w:t>3. 【技嘉（2376.TW）】$325 ~ $380（潛在上漲21-42%）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【台積電（2330.TW）】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25.8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$33.9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54.5%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毛利率54.5%為全球製造業最高水準之一，先進製程技術領先對手2個世代以上。</w:t>
      </w:r>
    </w:p>
    <w:p>
      <w:pPr>
        <w:spacing w:after="120"/>
      </w:pPr>
      <w:r>
        <w:rPr>
          <w:b/>
        </w:rPr>
        <w:t>財務品質：</w:t>
      </w:r>
      <w:r>
        <w:t>負債比22.5%超低，現金部位充沛，研發投入持續增加。</w:t>
      </w:r>
    </w:p>
    <w:p>
      <w:pPr>
        <w:spacing w:after="120"/>
      </w:pPr>
      <w:r>
        <w:rPr>
          <w:b/>
        </w:rPr>
        <w:t>成長動能：</w:t>
      </w:r>
      <w:r>
        <w:t>輝達GB200、蘋果A19、AMD MI300X全數使用台積電先進製程。CoWoS封裝產能從2023年32K/月擴增至2026年125K/月。</w:t>
      </w:r>
    </w:p>
    <w:p>
      <w:pPr>
        <w:spacing w:after="120"/>
      </w:pPr>
      <w:r>
        <w:rPr>
          <w:b/>
        </w:rPr>
        <w:t>產業前景：</w:t>
      </w:r>
      <w:r>
        <w:t>AI晶片、先進封裝需求爆發，先進製程供需持續緊張。台積電日本廠2025年量產，美國廠2026年量產，全球佈局強化。</w:t>
      </w:r>
    </w:p>
    <w:p>
      <w:pPr>
        <w:spacing w:after="120"/>
      </w:pPr>
      <w:r>
        <w:rPr>
          <w:b/>
        </w:rPr>
        <w:t>風險評估：</w:t>
      </w:r>
      <w:r>
        <w:t>地緣政治風險；先進製程資本支出龐大；客戶過度集中輝達；成熟製程擴產稀釋毛利。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$1,050 ~ $1,180（潛在上漲20-35%）</w:t>
      </w:r>
    </w:p>
    <w:p>
      <w:pPr>
        <w:spacing w:after="120"/>
      </w:pPr>
      <w:r>
        <w:rPr>
          <w:b/>
        </w:rPr>
        <w:t>推薦理由：</w:t>
      </w:r>
      <w:r>
        <w:t>台積電為全球先進製程晶圓代工龍頭，市佔率超過90%。AI需求爆發帶動CoWoS封裝產能供不應求，議價能力極強。</w:t>
      </w:r>
    </w:p>
    <w:p>
      <w:pPr>
        <w:spacing w:after="120"/>
      </w:pPr>
      <w:r>
        <w:rPr>
          <w:b/>
        </w:rPr>
        <w:t>持有期間：</w:t>
      </w:r>
      <w:r>
        <w:t>長線（12個月以上）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【安馳（3528.TW）】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毛利率35.8%顯示產品組合優化，代理線涵蓋AI關鍵元件。</w:t>
      </w:r>
    </w:p>
    <w:p>
      <w:pPr>
        <w:spacing w:after="120"/>
      </w:pPr>
      <w:r>
        <w:rPr>
          <w:b/>
        </w:rPr>
        <w:t>財務品質：</w:t>
      </w:r>
      <w:r>
        <w:t>負債比32.1%可控，庫存週轉已明顯改善。</w:t>
      </w:r>
    </w:p>
    <w:p>
      <w:pPr>
        <w:spacing w:after="120"/>
      </w:pPr>
      <w:r>
        <w:rPr>
          <w:b/>
        </w:rPr>
        <w:t>成長動能：</w:t>
      </w:r>
      <w:r>
        <w:t>AI伺服器相關IC代理線需求回升；車用電子需求穩定；物聯網滲透率提升。</w:t>
      </w:r>
    </w:p>
    <w:p>
      <w:pPr>
        <w:spacing w:after="120"/>
      </w:pPr>
      <w:r>
        <w:rPr>
          <w:b/>
        </w:rPr>
        <w:t>產業前景：</w:t>
      </w:r>
      <w:r>
        <w:t>半導體通路景氣在AI需求帶動下回溫，安馳做為輝達供應鏈通路商直接受益。</w:t>
      </w:r>
    </w:p>
    <w:p>
      <w:pPr>
        <w:spacing w:after="120"/>
      </w:pPr>
      <w:r>
        <w:rPr>
          <w:b/>
        </w:rPr>
        <w:t>風險評估：</w:t>
      </w:r>
      <w:r>
        <w:t>通路商毛利偏低；景氣循環影響備貨意願；客户集中度偏高。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$210 ~ $255（潛在上漲25-52%）</w:t>
      </w:r>
    </w:p>
    <w:p>
      <w:pPr>
        <w:spacing w:after="120"/>
      </w:pPr>
      <w:r>
        <w:rPr>
          <w:b/>
        </w:rPr>
        <w:t>推薦理由：</w:t>
      </w:r>
      <w:r>
        <w:t>安馳為半導體通路商，代理多種IC產品線，涵蓋AI、電源管理、車用領域。庫存調整進入尾聲，2025年重拾成長動能。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【技嘉（2376.TW）】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21.5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$12.47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3.5%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32.5%顯示高效率資本運用，AI伺服器帶動營收結構改善。</w:t>
      </w:r>
    </w:p>
    <w:p>
      <w:pPr>
        <w:spacing w:after="120"/>
      </w:pPr>
      <w:r>
        <w:rPr>
          <w:b/>
        </w:rPr>
        <w:t>財務品質：</w:t>
      </w:r>
      <w:r>
        <w:t>負債比52.3%偏高，需留意現金流管理。</w:t>
      </w:r>
    </w:p>
    <w:p>
      <w:pPr>
        <w:spacing w:after="120"/>
      </w:pPr>
      <w:r>
        <w:rPr>
          <w:b/>
        </w:rPr>
        <w:t>成長動能：</w:t>
      </w:r>
      <w:r>
        <w:t>GB200主機板供應；液冷散熱解決方案出貨；歐洲資料中心訂單增加。</w:t>
      </w:r>
    </w:p>
    <w:p>
      <w:pPr>
        <w:spacing w:after="120"/>
      </w:pPr>
      <w:r>
        <w:rPr>
          <w:b/>
        </w:rPr>
        <w:t>產業前景：</w:t>
      </w:r>
      <w:r>
        <w:t>AI伺服器2025年產值突破2000億美元，技嘉做為輝達合作夥伴直接受益。</w:t>
      </w:r>
    </w:p>
    <w:p>
      <w:pPr>
        <w:spacing w:after="120"/>
      </w:pPr>
      <w:r>
        <w:rPr>
          <w:b/>
        </w:rPr>
        <w:t>風險評估：</w:t>
      </w:r>
      <w:r>
        <w:t>顯示卡需求放緩；記憶體價格波動；競爭對手華碩、精英佈局AI伺服器。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$325 ~ $380（潛在上漲21-42%）</w:t>
      </w:r>
    </w:p>
    <w:p>
      <w:pPr>
        <w:spacing w:after="120"/>
      </w:pPr>
      <w:r>
        <w:rPr>
          <w:b/>
        </w:rPr>
        <w:t>推薦理由：</w:t>
      </w:r>
      <w:r>
        <w:t>技嘉為輝達AI伺服器主機板供應商，受惠於GB200供應鏈需求爆發。旗下子公司技鋼投入伺服器液冷散熱，2025年有望放量。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