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每日精選三檔股票</w:t>
      </w:r>
    </w:p>
    <w:p>
      <w:pPr>
        <w:jc w:val="center"/>
      </w:pPr>
      <w:r>
        <w:rPr>
          <w:i/>
          <w:color w:val="666666"/>
          <w:sz w:val="28"/>
        </w:rPr>
        <w:t>川寶投顧每天研究三檔股票</w:t>
      </w:r>
    </w:p>
    <w:p>
      <w:pPr>
        <w:jc w:val="center"/>
      </w:pPr>
      <w:r>
        <w:rPr>
          <w:sz w:val="32"/>
        </w:rPr>
        <w:t>2026年04月30日</w:t>
      </w:r>
    </w:p>
    <w:p/>
    <w:p>
      <w:pPr>
        <w:pStyle w:val="Heading1"/>
      </w:pPr>
      <w:r>
        <w:rPr>
          <w:color w:val="1F497D"/>
        </w:rPr>
        <w:t>📋 研究摘要</w:t>
      </w:r>
    </w:p>
    <w:p>
      <w:r>
        <w:t>川寶投顧研究3檔台股：</w:t>
        <w:br/>
        <w:br/>
        <w:t>1. 【聯詠（3034.TW）】$483 ~ $590（價值修復空間12-36%）</w:t>
        <w:br/>
        <w:br/>
        <w:t>2. 【聯發科（2454.TW）】$1,560 ~ $1,780（潛在上漲22-39%）</w:t>
        <w:br/>
        <w:br/>
        <w:t>3. 【聯電（2303.TW）】$68 ~ $78（潛在上漲15-25%）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【聯詠（3034.TW）】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$260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16.1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$26.84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24.1%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24.4%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19.1%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6.74%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體質穩健，評價偏低，具價值重估空間。</w:t>
      </w:r>
    </w:p>
    <w:p>
      <w:pPr>
        <w:spacing w:after="120"/>
      </w:pPr>
      <w:r>
        <w:rPr>
          <w:b/>
        </w:rPr>
        <w:t>財務品質：</w:t>
      </w:r>
      <w:r>
        <w:t>毛利率24.4%、營益率19.1%在IC設計中屬中上水準，顯示產品組合具議價能力。ROE 24.1%優於平均，ROA約15%以上，負債比32.5%健康，流動比2.1顯示短期償債無虞。</w:t>
      </w:r>
    </w:p>
    <w:p>
      <w:pPr>
        <w:spacing w:after="120"/>
      </w:pPr>
      <w:r>
        <w:rPr>
          <w:b/>
        </w:rPr>
        <w:t>成長動能：</w:t>
      </w:r>
      <w:r>
        <w:t>聯詠為面板驅動IC全球龍頭，受惠AMOLED滲透率持續提升。三星、LG、京東方為主要客戶，營收貢獻穩定。2024年OLED DDI需求年增約20%，聯詠技術領先對手至少1-2年。</w:t>
      </w:r>
    </w:p>
    <w:p>
      <w:pPr>
        <w:spacing w:after="120"/>
      </w:pPr>
      <w:r>
        <w:rPr>
          <w:b/>
        </w:rPr>
        <w:t>產業前景：</w:t>
      </w:r>
      <w:r>
        <w:t>大尺寸TV面板報價已落底，監視器與筆電需求溫和復甦。Mini LED背光滲透為長期驅動。車用面板成新增長點。</w:t>
      </w:r>
    </w:p>
    <w:p>
      <w:pPr>
        <w:spacing w:after="120"/>
      </w:pPr>
      <w:r>
        <w:rPr>
          <w:b/>
        </w:rPr>
        <w:t>風險評估：</w:t>
      </w:r>
      <w:r>
        <w:t>面板景氣循環最直接影響；中國廠商積極布局OLED DDI；終端消費電子需求放緩可能影響備貨意願。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$483 ~ $590（價值修復空間12-36%）</w:t>
      </w:r>
    </w:p>
    <w:p>
      <w:pPr>
        <w:spacing w:after="120"/>
      </w:pPr>
      <w:r>
        <w:rPr>
          <w:b/>
        </w:rPr>
        <w:t>推薦理由：</w:t>
      </w:r>
      <w:r>
        <w:t>P/E 16.1為IC設計族群最低，殖利率6.74%提供下檔保護，基本面無明顯瑕疵，適合價值型投資人與追求配息的防禦性配置。</w:t>
      </w:r>
    </w:p>
    <w:p>
      <w:pPr>
        <w:spacing w:after="120"/>
      </w:pPr>
      <w:r>
        <w:rPr>
          <w:b/>
        </w:rPr>
        <w:t>持有期間：</w:t>
      </w:r>
      <w:r>
        <w:t>波段至長線（3-6個月以上）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【聯發科（2454.TW）】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$1280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22.5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$56.89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31.2%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32.1%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4.8%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毛利率48.5%顯示旗艦產品定價能力強，ROE 31.2%顯示高效資本運用。</w:t>
      </w:r>
    </w:p>
    <w:p>
      <w:pPr>
        <w:spacing w:after="120"/>
      </w:pPr>
      <w:r>
        <w:rPr>
          <w:b/>
        </w:rPr>
        <w:t>財務品質：</w:t>
      </w:r>
      <w:r>
        <w:t>負債比28.3%健康，流動比2.3顯示短期資金無虞。研發費用佔營收20%以上，持續投資下一代技術。</w:t>
      </w:r>
    </w:p>
    <w:p>
      <w:pPr>
        <w:spacing w:after="120"/>
      </w:pPr>
      <w:r>
        <w:rPr>
          <w:b/>
        </w:rPr>
        <w:t>成長動能：</w:t>
      </w:r>
      <w:r>
        <w:t>天璣9300系列成功打入三星、OPPO、Vivo旗艦機種，供應鏈名單擴大。AI边缘運算晶片出貨放量。</w:t>
      </w:r>
    </w:p>
    <w:p>
      <w:pPr>
        <w:spacing w:after="120"/>
      </w:pPr>
      <w:r>
        <w:rPr>
          <w:b/>
        </w:rPr>
        <w:t>產業前景：</w:t>
      </w:r>
      <w:r>
        <w:t>AI手機滲透率預計從2024年15%提升至2026年45%，帶動平均單價提升。</w:t>
      </w:r>
    </w:p>
    <w:p>
      <w:pPr>
        <w:spacing w:after="120"/>
      </w:pPr>
      <w:r>
        <w:rPr>
          <w:b/>
        </w:rPr>
        <w:t>風險評估：</w:t>
      </w:r>
      <w:r>
        <w:t>智慧型手機市場成熟，增長動能受限；中美貿易摩擦影響中國手機品牌出貨；華為重新推出5G手機可能影響市佔率。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$1,560 ~ $1,780（潛在上漲22-39%）</w:t>
      </w:r>
    </w:p>
    <w:p>
      <w:pPr>
        <w:spacing w:after="120"/>
      </w:pPr>
      <w:r>
        <w:rPr>
          <w:b/>
        </w:rPr>
        <w:t>推薦理由：</w:t>
      </w:r>
      <w:r>
        <w:t>聯發科為亞洲最大IC設計公司，涵蓋手機、智慧家庭、AIoT。天璣9300在旗艦手機市場市佔率持續提升，AI功能出差異化。</w:t>
      </w:r>
    </w:p>
    <w:p>
      <w:pPr>
        <w:spacing w:after="120"/>
      </w:pPr>
      <w:r>
        <w:rPr>
          <w:b/>
        </w:rPr>
        <w:t>持有期間：</w:t>
      </w:r>
      <w:r>
        <w:t>長線（6-12個月以上）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【聯電（2303.TW）】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$52.3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$3.68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12.8%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28.5%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18.2%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5.6%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成熟製程需求回穩，28nm OLED DDI、CIS感測器需求支撐營運。</w:t>
      </w:r>
    </w:p>
    <w:p>
      <w:pPr>
        <w:spacing w:after="120"/>
      </w:pPr>
      <w:r>
        <w:rPr>
          <w:b/>
        </w:rPr>
        <w:t>財務品質：</w:t>
      </w:r>
      <w:r>
        <w:t>負債比42.1%可控，營益率18.2%顯示成本控制得當。</w:t>
      </w:r>
    </w:p>
    <w:p>
      <w:pPr>
        <w:spacing w:after="120"/>
      </w:pPr>
      <w:r>
        <w:rPr>
          <w:b/>
        </w:rPr>
        <w:t>成長動能：</w:t>
      </w:r>
      <w:r>
        <w:t>車用電子、工業自動化需求回溫；中國成熟製程擴產放緩緩解價格壓力；OLED DDI滲透率提升帶動需求。</w:t>
      </w:r>
    </w:p>
    <w:p>
      <w:pPr>
        <w:spacing w:after="120"/>
      </w:pPr>
      <w:r>
        <w:rPr>
          <w:b/>
        </w:rPr>
        <w:t>產業前景：</w:t>
      </w:r>
      <w:r>
        <w:t>成熟製程代工市場2025-2026年溫和成長，28nm及以上製程供需趨於平衡。</w:t>
      </w:r>
    </w:p>
    <w:p>
      <w:pPr>
        <w:spacing w:after="120"/>
      </w:pPr>
      <w:r>
        <w:rPr>
          <w:b/>
        </w:rPr>
        <w:t>風險評估：</w:t>
      </w:r>
      <w:r>
        <w:t>中國晶圓廠成熟製程擴產加劇價格壓力；消費電子需求放緩影響備貨；28nm以下先進製程進展落後台積電。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$68 ~ $78（潛在上漲15-25%）</w:t>
      </w:r>
    </w:p>
    <w:p>
      <w:pPr>
        <w:spacing w:after="120"/>
      </w:pPr>
      <w:r>
        <w:rPr>
          <w:b/>
        </w:rPr>
        <w:t>推薦理由：</w:t>
      </w:r>
      <w:r>
        <w:t>聯電為台灣第三大晶圓代工廠，成熟製程（28nm以上）市佔率全球第一。股息收益率5.6%提供穩定現金流。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重要聲明</w:t>
      </w:r>
    </w:p>
    <w:p>
      <w:r>
        <w:rPr>
          <w:i/>
          <w:color w:val="666666"/>
          <w:sz w:val="22"/>
        </w:rPr>
        <w:t>本報告僅供參考，不構成投資建議。投資有風險，請自行評估。｜川寶投顧｜台股研究團隊</w:t>
      </w:r>
    </w:p>
    <w:p/>
    <w:p>
      <w:r>
        <w:rPr>
          <w:i/>
          <w:color w:val="888888"/>
          <w:sz w:val="20"/>
        </w:rPr>
        <w:t>使用模型：MiniMax M2.7 · Groq GPT-OSS-120B · Gemini 3 Pro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