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72"/>
              </w:rPr>
              <w:br/>
              <w:br/>
              <w:t>股票投資風險管理</w:t>
            </w:r>
          </w:p>
          <w:p>
            <w:pPr>
              <w:jc w:val="center"/>
            </w:pPr>
            <w:r>
              <w:rPr>
                <w:rFonts w:ascii="微軟正黑體" w:hAnsi="微軟正黑體"/>
                <w:color w:val="FFFFFF"/>
                <w:sz w:val="36"/>
              </w:rPr>
              <w:t>研究日期：2026年05月08日</w:t>
              <w:br/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e8f4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color w:val="1A3A5C"/>
                <w:sz w:val="36"/>
              </w:rPr>
              <w:t>📌 執行摘要</w:t>
            </w:r>
          </w:p>
          <w:p>
            <w:r>
              <w:rPr>
                <w:color w:val="333333"/>
                <w:sz w:val="24"/>
              </w:rPr>
              <w:t>本報告針對「股票投資風險管理」進行深度研究，涵蓋市場現況、趨勢分析、風險評估及投資建議。</w:t>
            </w:r>
          </w:p>
        </w:tc>
      </w:tr>
    </w:tbl>
    <w:p/>
    <w:p>
      <w:pPr>
        <w:pStyle w:val="Heading1"/>
      </w:pPr>
      <w:r>
        <w:rPr>
          <w:color w:val="1A3A5C"/>
        </w:rPr>
        <w:t>📋 研究主題</w:t>
      </w:r>
    </w:p>
    <w:p>
      <w:r>
        <w:rPr>
          <w:color w:val="333333"/>
          <w:sz w:val="24"/>
        </w:rPr>
        <w:t>分析股票投資中的風險管理策略，包括停損、分散投資、倉位管理、風險控制等實務方法</w:t>
      </w:r>
    </w:p>
    <w:p/>
    <w:p>
      <w:pPr>
        <w:pStyle w:val="Heading1"/>
      </w:pPr>
      <w:r>
        <w:rPr>
          <w:color w:val="1A3A5C"/>
        </w:rPr>
        <w:t>📊 市場現況分析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fill="007ab8"/>
          </w:tcPr>
          <w:p>
            <w:r>
              <w:rPr>
                <w:b/>
                <w:color w:val="FFFFFF"/>
                <w:sz w:val="22"/>
              </w:rPr>
              <w:t>主題</w:t>
            </w:r>
          </w:p>
        </w:tc>
        <w:tc>
          <w:tcPr>
            <w:tcW w:type="dxa" w:w="4512"/>
            <w:shd w:fill="007ab8"/>
          </w:tcPr>
          <w:p>
            <w:r>
              <w:rPr>
                <w:b/>
                <w:color w:val="FFFFFF"/>
                <w:sz w:val="22"/>
              </w:rPr>
              <w:t>摘要</w:t>
            </w:r>
          </w:p>
        </w:tc>
        <w:tc>
          <w:tcPr>
            <w:tcW w:type="dxa" w:w="4512"/>
            <w:shd w:fill="007ab8"/>
          </w:tcPr>
          <w:p>
            <w:r>
              <w:rPr>
                <w:b/>
                <w:color w:val="FFFFFF"/>
                <w:sz w:val="22"/>
              </w:rPr>
              <w:t>來源</w:t>
            </w:r>
          </w:p>
        </w:tc>
      </w:tr>
      <w:tr>
        <w:tc>
          <w:tcPr>
            <w:tcW w:type="dxa" w:w="4512"/>
          </w:tcPr>
          <w:p>
            <w:r>
              <w:rPr>
                <w:sz w:val="20"/>
              </w:rPr>
              <w:t>交易和股票投资中的风险管理：如何降低风险并建立强大的投资组合</w:t>
            </w:r>
          </w:p>
        </w:tc>
        <w:tc>
          <w:tcPr>
            <w:tcW w:type="dxa" w:w="4512"/>
          </w:tcPr>
          <w:p>
            <w:r>
              <w:rPr>
                <w:sz w:val="18"/>
              </w:rPr>
              <w:t>掌握交易和投资中的风险管理。学习如何使用止损、分散投资组合，并控制情绪，以保护资本并实现稳定增长。...</w:t>
            </w:r>
          </w:p>
        </w:tc>
        <w:tc>
          <w:tcPr>
            <w:tcW w:type="dxa" w:w="4512"/>
          </w:tcPr>
          <w:p>
            <w:r>
              <w:rPr>
                <w:sz w:val="16"/>
              </w:rPr>
              <w:t>https://www.iux.com/zh/educati</w:t>
            </w:r>
          </w:p>
        </w:tc>
      </w:tr>
      <w:tr>
        <w:tc>
          <w:tcPr>
            <w:tcW w:type="dxa" w:w="4512"/>
          </w:tcPr>
          <w:p>
            <w:r>
              <w:rPr>
                <w:sz w:val="20"/>
              </w:rPr>
              <w:t>股票投資中的倉位管理：理解與策略 - OP凱文</w:t>
            </w:r>
          </w:p>
        </w:tc>
        <w:tc>
          <w:tcPr>
            <w:tcW w:type="dxa" w:w="4512"/>
          </w:tcPr>
          <w:p>
            <w:r>
              <w:rPr>
                <w:sz w:val="18"/>
              </w:rPr>
              <w:t>風險控制：合理的倉位可以幫助投資者控制風險，避免因市場波動而面臨過大損失。 · 收益最大化：通過調整倉位，投資者可以把握市場機會，增加對有利投資的投入，...</w:t>
            </w:r>
          </w:p>
        </w:tc>
        <w:tc>
          <w:tcPr>
            <w:tcW w:type="dxa" w:w="4512"/>
          </w:tcPr>
          <w:p>
            <w:r>
              <w:rPr>
                <w:sz w:val="16"/>
              </w:rPr>
              <w:t>https://opkevin.cc/%E8%82%A1%E</w:t>
            </w:r>
          </w:p>
        </w:tc>
      </w:tr>
      <w:tr>
        <w:tc>
          <w:tcPr>
            <w:tcW w:type="dxa" w:w="4512"/>
          </w:tcPr>
          <w:p>
            <w:r>
              <w:rPr>
                <w:sz w:val="20"/>
              </w:rPr>
              <w:t>從0 到100% 獲利：一篇搞懂倉位管理實戰技巧 - 全職奶爸</w:t>
            </w:r>
          </w:p>
        </w:tc>
        <w:tc>
          <w:tcPr>
            <w:tcW w:type="dxa" w:w="4512"/>
          </w:tcPr>
          <w:p>
            <w:r>
              <w:rPr>
                <w:sz w:val="18"/>
              </w:rPr>
              <w:t>倉位管理屬於風險管理的一環。風險管理是整個策略層級的概念（包含停損設計、商品分散、資金配置），倉位管理則具體到「每一筆交易...</w:t>
            </w:r>
          </w:p>
        </w:tc>
        <w:tc>
          <w:tcPr>
            <w:tcW w:type="dxa" w:w="4512"/>
          </w:tcPr>
          <w:p>
            <w:r>
              <w:rPr>
                <w:sz w:val="16"/>
              </w:rPr>
              <w:t>https://homedadpro.com/positio</w:t>
            </w:r>
          </w:p>
        </w:tc>
      </w:tr>
    </w:tbl>
    <w:p/>
    <w:p>
      <w:pPr>
        <w:pStyle w:val="Heading1"/>
      </w:pPr>
      <w:r>
        <w:rPr>
          <w:color w:val="1A3A5C"/>
        </w:rPr>
        <w:t>🔍 趨勢與機會</w:t>
      </w:r>
    </w:p>
    <w:p>
      <w:r>
        <w:rPr>
          <w:b/>
          <w:color w:val="007AB8"/>
          <w:sz w:val="24"/>
        </w:rPr>
        <w:t xml:space="preserve">1. </w:t>
      </w:r>
      <w:r>
        <w:rPr>
          <w:b/>
          <w:sz w:val="24"/>
        </w:rPr>
        <w:t>炒股如何进行风险管理？ - 知乎专栏</w:t>
      </w:r>
    </w:p>
    <w:p>
      <w:r>
        <w:rPr>
          <w:color w:val="666666"/>
          <w:sz w:val="20"/>
        </w:rPr>
        <w:t>上面说了仓位管理的基本方法，这里在手一下，通过分散投资来控制风险，比如你有10万，最好买4～6只个股，这样，即使你出现了如图一的情况，对你的整体影响也不会太大，所以，为什么是</w:t>
      </w:r>
    </w:p>
    <w:p>
      <w:r>
        <w:rPr>
          <w:b/>
          <w:color w:val="007AB8"/>
          <w:sz w:val="24"/>
        </w:rPr>
        <w:t xml:space="preserve">2. </w:t>
      </w:r>
      <w:r>
        <w:rPr>
          <w:b/>
          <w:sz w:val="24"/>
        </w:rPr>
        <w:t>從慘賠到操盤的可複製心法：風險控管 - Readmo.ai - 投資網誌</w:t>
      </w:r>
    </w:p>
    <w:p>
      <w:r>
        <w:rPr>
          <w:color w:val="666666"/>
          <w:sz w:val="20"/>
        </w:rPr>
        <w:t>第三，倉位設計：先以「最大承受回撤」反推單筆部位與總曝險，再用分散進出場與部位分層降低決策集中風險；遇極端事件時，用期權價差等有限損策略提高存活率。最後，檢核清單包括</w:t>
      </w:r>
    </w:p>
    <w:p/>
    <w:p>
      <w:pPr>
        <w:pStyle w:val="Heading1"/>
      </w:pPr>
      <w:r>
        <w:rPr>
          <w:color w:val="F58C00"/>
        </w:rPr>
        <w:t>⚠️ 風險分析</w:t>
      </w:r>
    </w:p>
    <w:p>
      <w:r>
        <w:rPr>
          <w:color w:val="333333"/>
          <w:sz w:val="22"/>
        </w:rPr>
        <w:t>⚠ 市場波動風險</w:t>
      </w:r>
    </w:p>
    <w:p>
      <w:r>
        <w:rPr>
          <w:color w:val="333333"/>
          <w:sz w:val="22"/>
        </w:rPr>
        <w:t>⚠ 政策不確定性</w:t>
      </w:r>
    </w:p>
    <w:p>
      <w:r>
        <w:rPr>
          <w:color w:val="333333"/>
          <w:sz w:val="22"/>
        </w:rPr>
        <w:t>⚠ 技術變革風險</w:t>
      </w:r>
    </w:p>
    <w:p>
      <w:r>
        <w:rPr>
          <w:color w:val="333333"/>
          <w:sz w:val="22"/>
        </w:rPr>
        <w:t>⚠ 競爭加劇風險</w:t>
      </w:r>
    </w:p>
    <w:p/>
    <w:p>
      <w:pPr>
        <w:pStyle w:val="Heading1"/>
      </w:pPr>
      <w:r>
        <w:rPr>
          <w:color w:val="1A3A5C"/>
        </w:rPr>
        <w:t>📝 結論與建議</w:t>
      </w:r>
    </w:p>
    <w:p>
      <w:r>
        <w:rPr>
          <w:color w:val="333333"/>
          <w:sz w:val="24"/>
        </w:rPr>
        <w:t>1. 持續追蹤相關產業動態</w:t>
      </w:r>
    </w:p>
    <w:p>
      <w:r>
        <w:rPr>
          <w:color w:val="333333"/>
          <w:sz w:val="24"/>
        </w:rPr>
        <w:t>2. 關注龍頭企業的發展</w:t>
      </w:r>
    </w:p>
    <w:p>
      <w:r>
        <w:rPr>
          <w:color w:val="333333"/>
          <w:sz w:val="24"/>
        </w:rPr>
        <w:t>3. 做好風險管理，分散投資</w:t>
      </w:r>
    </w:p>
    <w:p>
      <w:r>
        <w:rPr>
          <w:color w:val="333333"/>
          <w:sz w:val="24"/>
        </w:rPr>
        <w:t>4. 適時檢視投資組合</w:t>
      </w:r>
    </w:p>
    <w:p/>
    <w:p>
      <w:pPr>
        <w:pStyle w:val="Heading1"/>
      </w:pPr>
      <w:r>
        <w:rPr>
          <w:color w:val="1A3A5C"/>
        </w:rPr>
        <w:t>📚 資料來源</w:t>
      </w:r>
    </w:p>
    <w:p>
      <w:r>
        <w:rPr>
          <w:color w:val="007AB8"/>
        </w:rPr>
        <w:t xml:space="preserve">• </w:t>
      </w:r>
      <w:r>
        <w:rPr>
          <w:color w:val="007AB8"/>
          <w:sz w:val="18"/>
        </w:rPr>
        <w:t>https://www.iux.com/zh/education/article/risk-management-in-trading-and-stock-investing-how-to-minimize-risk-and-build-a-strong-portfolio</w:t>
      </w:r>
    </w:p>
    <w:p>
      <w:r>
        <w:rPr>
          <w:color w:val="007AB8"/>
        </w:rPr>
        <w:t xml:space="preserve">• </w:t>
      </w:r>
      <w:r>
        <w:rPr>
          <w:color w:val="007AB8"/>
          <w:sz w:val="18"/>
        </w:rPr>
        <w:t>https://opkevin.cc/%E8%82%A1%E7%A5%A8%E5%80%89%E4%BD%8D/</w:t>
      </w:r>
    </w:p>
    <w:p>
      <w:r>
        <w:rPr>
          <w:color w:val="007AB8"/>
        </w:rPr>
        <w:t xml:space="preserve">• </w:t>
      </w:r>
      <w:r>
        <w:rPr>
          <w:color w:val="007AB8"/>
          <w:sz w:val="18"/>
        </w:rPr>
        <w:t>https://homedadpro.com/position/</w:t>
      </w:r>
    </w:p>
    <w:p>
      <w:r>
        <w:rPr>
          <w:color w:val="007AB8"/>
        </w:rPr>
        <w:t xml:space="preserve">• </w:t>
      </w:r>
      <w:r>
        <w:rPr>
          <w:color w:val="007AB8"/>
          <w:sz w:val="18"/>
        </w:rPr>
        <w:t>https://zhuanlan.zhihu.com/p/68653987</w:t>
      </w:r>
    </w:p>
    <w:p>
      <w:r>
        <w:rPr>
          <w:color w:val="007AB8"/>
        </w:rPr>
        <w:t xml:space="preserve">• </w:t>
      </w:r>
      <w:r>
        <w:rPr>
          <w:color w:val="007AB8"/>
          <w:sz w:val="18"/>
        </w:rPr>
        <w:t>https://readmo.cmoney.tw/article/ac5de84c-44b2-4c09-bb1d-2d22c552e2c2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jc w:val="center"/>
            </w:pPr>
            <w:r>
              <w:rPr>
                <w:rFonts w:ascii="微軟正黑體" w:hAnsi="微軟正黑體"/>
                <w:color w:val="FFFFFF"/>
                <w:sz w:val="18"/>
              </w:rPr>
              <w:t>此報告由小安研究團隊自動生成 | 小安出品 ✨</w:t>
            </w:r>
          </w:p>
        </w:tc>
      </w:tr>
    </w:tbl>
    <w:sectPr w:rsidR="00FC693F" w:rsidRPr="0006063C" w:rsidSect="00034616">
      <w:pgSz w:w="15840" w:h="122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