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標楷體" w:hAnsi="標楷體" w:eastAsia="標楷體"/>
          <w:b/>
          <w:color w:val="1A3C6E"/>
          <w:sz w:val="44"/>
        </w:rPr>
        <w:t>遠距工作與自由工作者生活趨勢研究報告</w:t>
      </w:r>
    </w:p>
    <w:p>
      <w:pPr>
        <w:jc w:val="center"/>
      </w:pPr>
      <w:r>
        <w:rPr>
          <w:rFonts w:ascii="標楷體" w:hAnsi="標楷體" w:eastAsia="標楷體"/>
          <w:color w:val="4A4A4A"/>
          <w:sz w:val="28"/>
        </w:rPr>
        <w:t>「遠距工作與自由工作者生活趨勢」深度研究報告</w:t>
      </w:r>
    </w:p>
    <w:p>
      <w:pPr>
        <w:jc w:val="center"/>
      </w:pPr>
      <w:r>
        <w:rPr>
          <w:rFonts w:ascii="標楷體" w:hAnsi="標楷體" w:eastAsia="標楷體"/>
          <w:color w:val="808080"/>
          <w:sz w:val="22"/>
        </w:rPr>
        <w:t>研究日期：2026年4月29日</w:t>
      </w:r>
    </w:p>
    <w:p/>
    <w:p>
      <w:pPr>
        <w:pStyle w:val="Heading2"/>
      </w:pPr>
      <w:r>
        <w:rPr>
          <w:rFonts w:ascii="標楷體" w:hAnsi="標楷體" w:eastAsia="標楷體"/>
          <w:b/>
          <w:color w:val="1A3C6E"/>
          <w:sz w:val="28"/>
        </w:rPr>
        <w:t>📋 研究團隊</w:t>
      </w:r>
    </w:p>
    <w:p>
      <w:r>
        <w:rPr>
          <w:rFonts w:ascii="標楷體" w:hAnsi="標楷體" w:eastAsia="標楷體"/>
        </w:rPr>
        <w:t>本報告由以下五位助理同步研究後整合：</w:t>
      </w:r>
    </w:p>
    <w:p>
      <w:pPr>
        <w:pStyle w:val="ListBullet"/>
      </w:pPr>
      <w:r>
        <w:rPr>
          <w:rFonts w:ascii="標楷體" w:hAnsi="標楷體" w:eastAsia="標楷體"/>
        </w:rPr>
        <w:t>👑 小咪（主管 / 第二層把關）　—　研究統籌與品質把關</w:t>
      </w:r>
    </w:p>
    <w:p>
      <w:pPr>
        <w:pStyle w:val="ListBullet"/>
      </w:pPr>
      <w:r>
        <w:rPr>
          <w:rFonts w:ascii="標楷體" w:hAnsi="標楷體" w:eastAsia="標楷體"/>
        </w:rPr>
        <w:t>📚 拉瑪（深度研究顧問）　—　全球趨勢與數據分析</w:t>
      </w:r>
    </w:p>
    <w:p>
      <w:pPr>
        <w:pStyle w:val="ListBullet"/>
      </w:pPr>
      <w:r>
        <w:rPr>
          <w:rFonts w:ascii="標楷體" w:hAnsi="標楷體" w:eastAsia="標楷體"/>
        </w:rPr>
        <w:t>🧠 千問（技術分析師）　—　科技對工作型態影響分析</w:t>
      </w:r>
    </w:p>
    <w:p>
      <w:pPr>
        <w:pStyle w:val="ListBullet"/>
      </w:pPr>
      <w:r>
        <w:rPr>
          <w:rFonts w:ascii="標楷體" w:hAnsi="標楷體" w:eastAsia="標楷體"/>
        </w:rPr>
        <w:t>💡 小歐（財報分析師）　—　市場規模與產業分析</w:t>
      </w:r>
    </w:p>
    <w:p>
      <w:pPr>
        <w:pStyle w:val="ListBullet"/>
      </w:pPr>
      <w:r>
        <w:rPr>
          <w:rFonts w:ascii="標楷體" w:hAnsi="標楷體" w:eastAsia="標楷體"/>
        </w:rPr>
        <w:t>🔍 撈仔（創意分析師）　—　趨勢觀察與案例蒐集</w:t>
      </w:r>
    </w:p>
    <w:p/>
    <w:p>
      <w:pPr>
        <w:pStyle w:val="Heading2"/>
      </w:pPr>
      <w:r>
        <w:rPr>
          <w:rFonts w:ascii="標楷體" w:hAnsi="標楷體" w:eastAsia="標楷體"/>
          <w:b/>
          <w:color w:val="1A3C6E"/>
          <w:sz w:val="28"/>
        </w:rPr>
        <w:t>📊 一、研究背景與市場規模</w:t>
      </w:r>
    </w:p>
    <w:p>
      <w:r>
        <w:rPr>
          <w:rFonts w:ascii="標楷體" w:hAnsi="標楷體" w:eastAsia="標楷體"/>
        </w:rPr>
        <w:t>全球遠距工作與自由工作者市場正經歷前所未有的成長：</w:t>
      </w:r>
    </w:p>
    <w:p>
      <w:pPr>
        <w:pStyle w:val="ListBullet"/>
      </w:pPr>
      <w:r>
        <w:rPr>
          <w:rFonts w:ascii="標楷體" w:hAnsi="標楷體" w:eastAsia="標楷體"/>
        </w:rPr>
        <w:t>全球自由工作者人數：2025年約達1.57億人，相較傳統就業型態成長驚人</w:t>
      </w:r>
    </w:p>
    <w:p>
      <w:pPr>
        <w:pStyle w:val="ListBullet"/>
      </w:pPr>
      <w:r>
        <w:rPr>
          <w:rFonts w:ascii="標楷體" w:hAnsi="標楷體" w:eastAsia="標楷體"/>
        </w:rPr>
        <w:t>美國自由工作者人數：2020至2024年間成長90%，已超過6,400萬人</w:t>
      </w:r>
    </w:p>
    <w:p>
      <w:pPr>
        <w:pStyle w:val="ListBullet"/>
      </w:pPr>
      <w:r>
        <w:rPr>
          <w:rFonts w:ascii="標楷體" w:hAnsi="標楷體" w:eastAsia="標楷體"/>
        </w:rPr>
        <w:t>自由平台市場規模：2024年估值54億美元，2030年預計增至133億美元，年複合成長率達16.1%</w:t>
      </w:r>
    </w:p>
    <w:p>
      <w:pPr>
        <w:pStyle w:val="ListBullet"/>
      </w:pPr>
      <w:r>
        <w:rPr>
          <w:rFonts w:ascii="標楷體" w:hAnsi="標楷體" w:eastAsia="標楷體"/>
        </w:rPr>
        <w:t>數位遊牧民族人數：2020年約1,090萬人，2024年大幅成長至3,500萬人，超越台灣總人口</w:t>
      </w:r>
    </w:p>
    <w:p>
      <w:pPr>
        <w:pStyle w:val="ListBullet"/>
      </w:pPr>
      <w:r>
        <w:rPr>
          <w:rFonts w:ascii="標楷體" w:hAnsi="標楷體" w:eastAsia="標楷體"/>
        </w:rPr>
        <w:t>遠距工作者滿意度：遠端工作者滿意度高達79%，獨立工作者成長20%</w:t>
      </w:r>
    </w:p>
    <w:p>
      <w:pPr>
        <w:pStyle w:val="ListBullet"/>
      </w:pPr>
      <w:r>
        <w:rPr>
          <w:rFonts w:ascii="標楷體" w:hAnsi="標楷體" w:eastAsia="標楷體"/>
        </w:rPr>
        <w:t>Gen Z 自由工作者：61%認為獨立工作讓他們更能掌控職涯成長</w:t>
      </w:r>
    </w:p>
    <w:p/>
    <w:p>
      <w:pPr>
        <w:pStyle w:val="Heading2"/>
      </w:pPr>
      <w:r>
        <w:rPr>
          <w:rFonts w:ascii="標楷體" w:hAnsi="標楷體" w:eastAsia="標楷體"/>
          <w:b/>
          <w:color w:val="1A3C6E"/>
          <w:sz w:val="28"/>
        </w:rPr>
        <w:t>🌍 二、遠距工作與自由工作者的全球發展趨勢</w:t>
      </w:r>
    </w:p>
    <w:p>
      <w:r>
        <w:rPr>
          <w:rFonts w:ascii="標楷體" w:hAnsi="標楷體" w:eastAsia="標楷體"/>
        </w:rPr>
        <w:t>後疫情時代，遠距工作已成為常態而非例外：</w:t>
      </w:r>
    </w:p>
    <w:p>
      <w:pPr>
        <w:pStyle w:val="ListBullet"/>
      </w:pPr>
      <w:r>
        <w:rPr>
          <w:rFonts w:ascii="標楷體" w:hAnsi="標楷體" w:eastAsia="標楷體"/>
        </w:rPr>
        <w:t>美國遠距工作者：2025年約3,260萬人，占美國勞動力22%，雖較疫情高峰回落，但相較疫情前仍大幅上升</w:t>
      </w:r>
    </w:p>
    <w:p>
      <w:pPr>
        <w:pStyle w:val="ListBullet"/>
      </w:pPr>
      <w:r>
        <w:rPr>
          <w:rFonts w:ascii="標楷體" w:hAnsi="標楷體" w:eastAsia="標楷體"/>
        </w:rPr>
        <w:t>混合辦公主流化：全球83%員工偏好混合辦公模式，結合辦公室與遠端工作，平衡彈性與協作需求</w:t>
      </w:r>
    </w:p>
    <w:p>
      <w:pPr>
        <w:pStyle w:val="ListBullet"/>
      </w:pPr>
      <w:r>
        <w:rPr>
          <w:rFonts w:ascii="標楷體" w:hAnsi="標楷體" w:eastAsia="標楷體"/>
        </w:rPr>
        <w:t>完全遠距企業：僅16%企業採用完全遠距模式，44%仍要求員工全職進辦公室</w:t>
      </w:r>
    </w:p>
    <w:p>
      <w:pPr>
        <w:pStyle w:val="ListBullet"/>
      </w:pPr>
      <w:r>
        <w:rPr>
          <w:rFonts w:ascii="標楷體" w:hAnsi="標楷體" w:eastAsia="標楷體"/>
        </w:rPr>
        <w:t>WEF 預測：2030年前全球數位可遠距工作崗位將成長25%，達9,200萬人</w:t>
      </w:r>
    </w:p>
    <w:p>
      <w:pPr>
        <w:pStyle w:val="ListBullet"/>
      </w:pPr>
      <w:r>
        <w:rPr>
          <w:rFonts w:ascii="標楷體" w:hAnsi="標楷體" w:eastAsia="標楷體"/>
        </w:rPr>
        <w:t>台灣排名：全球數位遊牧適合度排名第12名，為亞洲第一</w:t>
      </w:r>
    </w:p>
    <w:p>
      <w:pPr>
        <w:pStyle w:val="ListBullet"/>
      </w:pPr>
      <w:r>
        <w:rPr>
          <w:rFonts w:ascii="標楷體" w:hAnsi="標楷體" w:eastAsia="標楷體"/>
        </w:rPr>
        <w:t>科技業領導：電腦及IT產業為2024年及2025年遠距工作最蓬勃的產業</w:t>
      </w:r>
    </w:p>
    <w:p/>
    <w:p>
      <w:pPr>
        <w:pStyle w:val="Heading2"/>
      </w:pPr>
      <w:r>
        <w:rPr>
          <w:rFonts w:ascii="標楷體" w:hAnsi="標楷體" w:eastAsia="標楷體"/>
          <w:b/>
          <w:color w:val="1A3C6E"/>
          <w:sz w:val="28"/>
        </w:rPr>
        <w:t>💻 三、科技進步對工作型態的影響</w:t>
      </w:r>
    </w:p>
    <w:p>
      <w:r>
        <w:rPr>
          <w:rFonts w:ascii="標楷體" w:hAnsi="標楷體" w:eastAsia="標楷體"/>
        </w:rPr>
        <w:t>科技發展正在深刻重塑工作型態：</w:t>
      </w:r>
    </w:p>
    <w:p>
      <w:pPr>
        <w:pStyle w:val="ListBullet"/>
      </w:pPr>
      <w:r>
        <w:rPr>
          <w:rFonts w:ascii="標楷體" w:hAnsi="標楷體" w:eastAsia="標楷體"/>
        </w:rPr>
        <w:t>AI工具普及：74%自由工作者使用AI工具工作，61%表示AI為他們節省時間並提升產出</w:t>
      </w:r>
    </w:p>
    <w:p>
      <w:pPr>
        <w:pStyle w:val="ListBullet"/>
      </w:pPr>
      <w:r>
        <w:rPr>
          <w:rFonts w:ascii="標楷體" w:hAnsi="標楷體" w:eastAsia="標楷體"/>
        </w:rPr>
        <w:t>AI取代效應：2026年科技業裁員風暴加劇，Meta裁撤逾20%員工、Atlassian砍1,600職位，AI正在取代內容寫作、客戶服務、初階程式開發等遠端工作崗位</w:t>
      </w:r>
    </w:p>
    <w:p>
      <w:pPr>
        <w:pStyle w:val="ListBullet"/>
      </w:pPr>
      <w:r>
        <w:rPr>
          <w:rFonts w:ascii="標楷體" w:hAnsi="標楷體" w:eastAsia="標楷體"/>
        </w:rPr>
        <w:t>新型AI職位崛起：「AI工具整合與管理」成為新興需求，需要同時理解技術與業務的跨領域人才</w:t>
      </w:r>
    </w:p>
    <w:p>
      <w:pPr>
        <w:pStyle w:val="ListBullet"/>
      </w:pPr>
      <w:r>
        <w:rPr>
          <w:rFonts w:ascii="標楷體" w:hAnsi="標楷體" w:eastAsia="標楷體"/>
        </w:rPr>
        <w:t>協作平台成熟：視訊會議平台整合AI即時轉錄、語言翻譯、沉浸式3D會議環境</w:t>
      </w:r>
    </w:p>
    <w:p>
      <w:pPr>
        <w:pStyle w:val="ListBullet"/>
      </w:pPr>
      <w:r>
        <w:rPr>
          <w:rFonts w:ascii="標楷體" w:hAnsi="標楷體" w:eastAsia="標楷體"/>
        </w:rPr>
        <w:t>零信任資安：分散式團隊資料安全需求增加，零信任框架、端到端加密成為標準配備</w:t>
      </w:r>
    </w:p>
    <w:p>
      <w:pPr>
        <w:pStyle w:val="ListBullet"/>
      </w:pPr>
      <w:r>
        <w:rPr>
          <w:rFonts w:ascii="標楷體" w:hAnsi="標楷體" w:eastAsia="標楷體"/>
        </w:rPr>
        <w:t>AI技能搜尋暴增：LinkedIn數據顯示2026年Q1「AI工具操作」相關技能搜尋量成長340%</w:t>
      </w:r>
    </w:p>
    <w:p/>
    <w:p>
      <w:pPr>
        <w:pStyle w:val="Heading2"/>
      </w:pPr>
      <w:r>
        <w:rPr>
          <w:rFonts w:ascii="標楷體" w:hAnsi="標楷體" w:eastAsia="標楷體"/>
          <w:b/>
          <w:color w:val="1A3C6E"/>
          <w:sz w:val="28"/>
        </w:rPr>
        <w:t>⚠️ 四、自由工作者的挑戰與機遇</w:t>
      </w:r>
    </w:p>
    <w:p>
      <w:r>
        <w:rPr>
          <w:rFonts w:ascii="標楷體" w:hAnsi="標楷體" w:eastAsia="標楷體"/>
        </w:rPr>
        <w:t>自由工作者與遠距工作者面臨獨特的挑戰與機遇：</w:t>
      </w:r>
    </w:p>
    <w:p>
      <w:r>
        <w:rPr>
          <w:rFonts w:ascii="標楷體" w:hAnsi="標楷體" w:eastAsia="標楷體"/>
          <w:b/>
        </w:rPr>
        <w:t>【挑戰】</w:t>
      </w:r>
    </w:p>
    <w:p>
      <w:pPr>
        <w:pStyle w:val="ListBullet"/>
      </w:pPr>
      <w:r>
        <w:rPr>
          <w:rFonts w:ascii="標楷體" w:hAnsi="標楷體" w:eastAsia="標楷體"/>
        </w:rPr>
        <w:t>收入不穩定：自由工作者收入可能面臨大幅波動，特別是在AI衝擊下部分職位消失</w:t>
      </w:r>
    </w:p>
    <w:p>
      <w:pPr>
        <w:pStyle w:val="ListBullet"/>
      </w:pPr>
      <w:r>
        <w:rPr>
          <w:rFonts w:ascii="標楷體" w:hAnsi="標楷體" w:eastAsia="標楷體"/>
        </w:rPr>
        <w:t>可見度危機：遠端員工存在感薄弱，裁員決策時易被忽略</w:t>
      </w:r>
    </w:p>
    <w:p>
      <w:pPr>
        <w:pStyle w:val="ListBullet"/>
      </w:pPr>
      <w:r>
        <w:rPr>
          <w:rFonts w:ascii="標楷體" w:hAnsi="標楷體" w:eastAsia="標楷體"/>
        </w:rPr>
        <w:t>合約關係脆弱：自由工作者不受勞動法規大量解僱保護，企業可隨時終止合作</w:t>
      </w:r>
    </w:p>
    <w:p>
      <w:pPr>
        <w:pStyle w:val="ListBullet"/>
      </w:pPr>
      <w:r>
        <w:rPr>
          <w:rFonts w:ascii="標楷體" w:hAnsi="標楷體" w:eastAsia="標楷體"/>
        </w:rPr>
        <w:t>職業倦怠風險：居家工作者個人生活與職業生活界線模糊，倦怠感容易急劇上升</w:t>
      </w:r>
    </w:p>
    <w:p>
      <w:pPr>
        <w:pStyle w:val="ListBullet"/>
      </w:pPr>
      <w:r>
        <w:rPr>
          <w:rFonts w:ascii="標楷體" w:hAnsi="標楷體" w:eastAsia="標楷體"/>
        </w:rPr>
        <w:t>溝通鴻溝：29%遠端工作者將溝通障礙列為首要難題，22%感到孤獨</w:t>
      </w:r>
    </w:p>
    <w:p>
      <w:pPr>
        <w:pStyle w:val="ListBullet"/>
      </w:pPr>
      <w:r>
        <w:rPr>
          <w:rFonts w:ascii="標楷體" w:hAnsi="標楷體" w:eastAsia="標楷體"/>
        </w:rPr>
        <w:t>執行型職位萎縮：內容寫作、資料處理等標準化任務正被AI快速取代</w:t>
      </w:r>
    </w:p>
    <w:p>
      <w:r>
        <w:rPr>
          <w:rFonts w:ascii="標楷體" w:hAnsi="標楷體" w:eastAsia="標楷體"/>
          <w:b/>
        </w:rPr>
        <w:t>【機遇】</w:t>
      </w:r>
    </w:p>
    <w:p>
      <w:pPr>
        <w:pStyle w:val="ListBullet"/>
      </w:pPr>
      <w:r>
        <w:rPr>
          <w:rFonts w:ascii="標楷體" w:hAnsi="標楷體" w:eastAsia="標楷體"/>
        </w:rPr>
        <w:t>工作生活平衡：70%自由工作者認為彈性工作顯著改善生活品質，82%表示對心理健康有益</w:t>
      </w:r>
    </w:p>
    <w:p>
      <w:pPr>
        <w:pStyle w:val="ListBullet"/>
      </w:pPr>
      <w:r>
        <w:rPr>
          <w:rFonts w:ascii="標楷體" w:hAnsi="標楷體" w:eastAsia="標楷體"/>
        </w:rPr>
        <w:t>技能多元發展：67%自由工作者表示能接觸更多元的專案類型</w:t>
      </w:r>
    </w:p>
    <w:p>
      <w:pPr>
        <w:pStyle w:val="ListBullet"/>
      </w:pPr>
      <w:r>
        <w:rPr>
          <w:rFonts w:ascii="標楷體" w:hAnsi="標楷體" w:eastAsia="標楷體"/>
        </w:rPr>
        <w:t>AI紅利：能有效運用AI工具的工作者，生產力可達不會用AI者的3至5倍</w:t>
      </w:r>
    </w:p>
    <w:p>
      <w:pPr>
        <w:pStyle w:val="ListBullet"/>
      </w:pPr>
      <w:r>
        <w:rPr>
          <w:rFonts w:ascii="標楷體" w:hAnsi="標楷體" w:eastAsia="標楷體"/>
        </w:rPr>
        <w:t>地理套利優勢：在高收入市場賺錢、在低生活成本地區花費，月生活費可能只有紐約的三分之一</w:t>
      </w:r>
    </w:p>
    <w:p>
      <w:pPr>
        <w:pStyle w:val="ListBullet"/>
      </w:pPr>
      <w:r>
        <w:rPr>
          <w:rFonts w:ascii="標楷體" w:hAnsi="標楷體" w:eastAsia="標楷體"/>
        </w:rPr>
        <w:t>多元收入可能：可建立「核心服務 + 數位產品 + 被動收入」的多元收入結構</w:t>
      </w:r>
    </w:p>
    <w:p>
      <w:pPr>
        <w:pStyle w:val="ListBullet"/>
      </w:pPr>
      <w:r>
        <w:rPr>
          <w:rFonts w:ascii="標楷體" w:hAnsi="標楷體" w:eastAsia="標楷體"/>
        </w:rPr>
        <w:t>數位遊牧簽證：西班牙、荷蘭等國家提供數位遊牧簽證，部分甚至開放公民申請</w:t>
      </w:r>
    </w:p>
    <w:p/>
    <w:p>
      <w:pPr>
        <w:pStyle w:val="Heading2"/>
      </w:pPr>
      <w:r>
        <w:rPr>
          <w:rFonts w:ascii="標楷體" w:hAnsi="標楷體" w:eastAsia="標楷體"/>
          <w:b/>
          <w:color w:val="1A3C6E"/>
          <w:sz w:val="28"/>
        </w:rPr>
        <w:t>⚖️ 五、生活品質與工作平衡</w:t>
      </w:r>
    </w:p>
    <w:p>
      <w:r>
        <w:rPr>
          <w:rFonts w:ascii="標楷體" w:hAnsi="標楷體" w:eastAsia="標楷體"/>
        </w:rPr>
        <w:t>遠距與自由工作對生活品質的影響：</w:t>
      </w:r>
    </w:p>
    <w:p>
      <w:pPr>
        <w:pStyle w:val="ListBullet"/>
      </w:pPr>
      <w:r>
        <w:rPr>
          <w:rFonts w:ascii="標楷體" w:hAnsi="標楷體" w:eastAsia="標楷體"/>
        </w:rPr>
        <w:t>快樂指數：82.9%自由工作者對整體工作生活感到快樂與滿足</w:t>
      </w:r>
    </w:p>
    <w:p>
      <w:pPr>
        <w:pStyle w:val="ListBullet"/>
      </w:pPr>
      <w:r>
        <w:rPr>
          <w:rFonts w:ascii="標楷體" w:hAnsi="標楷體" w:eastAsia="標楷體"/>
        </w:rPr>
        <w:t>通勤時間節省：遠距工作者平均每週節省8小時原本耗費在交通的時間</w:t>
      </w:r>
    </w:p>
    <w:p>
      <w:pPr>
        <w:pStyle w:val="ListBullet"/>
      </w:pPr>
      <w:r>
        <w:rPr>
          <w:rFonts w:ascii="標楷體" w:hAnsi="標楷體" w:eastAsia="標楷體"/>
        </w:rPr>
        <w:t>金錢節省：員工每年平均節省6,000美元交通、餐飲與服裝費用；雇主每名員工節省達11,000美元</w:t>
      </w:r>
    </w:p>
    <w:p>
      <w:pPr>
        <w:pStyle w:val="ListBullet"/>
      </w:pPr>
      <w:r>
        <w:rPr>
          <w:rFonts w:ascii="標楷體" w:hAnsi="標楷體" w:eastAsia="標楷體"/>
        </w:rPr>
        <w:t>環境效益：遠距工作每年可減少5,400萬噸溫室氣體排放</w:t>
      </w:r>
    </w:p>
    <w:p>
      <w:pPr>
        <w:pStyle w:val="ListBullet"/>
      </w:pPr>
      <w:r>
        <w:rPr>
          <w:rFonts w:ascii="標楷體" w:hAnsi="標楷體" w:eastAsia="標楷體"/>
        </w:rPr>
        <w:t>自主權：73.2%受訪者將「彈性」列為選擇自由工作的首要動機</w:t>
      </w:r>
    </w:p>
    <w:p>
      <w:pPr>
        <w:pStyle w:val="ListBullet"/>
      </w:pPr>
      <w:r>
        <w:rPr>
          <w:rFonts w:ascii="標楷體" w:hAnsi="標楷體" w:eastAsia="標楷體"/>
        </w:rPr>
        <w:t>心理健康：79%遠端專業人士表示壓力水平降低</w:t>
      </w:r>
    </w:p>
    <w:p/>
    <w:p>
      <w:pPr>
        <w:pStyle w:val="Heading2"/>
      </w:pPr>
      <w:r>
        <w:rPr>
          <w:rFonts w:ascii="標楷體" w:hAnsi="標楷體" w:eastAsia="標楷體"/>
          <w:b/>
          <w:color w:val="1A3C6E"/>
          <w:sz w:val="28"/>
        </w:rPr>
        <w:t>🏢 六、企業與個人適應策略</w:t>
      </w:r>
    </w:p>
    <w:p>
      <w:r>
        <w:rPr>
          <w:rFonts w:ascii="標楷體" w:hAnsi="標楷體" w:eastAsia="標楷體"/>
        </w:rPr>
        <w:t>面對工作型態變革，企業與個人都需要制定新的適應策略：</w:t>
      </w:r>
    </w:p>
    <w:p>
      <w:r>
        <w:rPr>
          <w:rFonts w:ascii="標楷體" w:hAnsi="標楷體" w:eastAsia="標楷體"/>
          <w:b/>
        </w:rPr>
        <w:t>【企業端策略】</w:t>
      </w:r>
    </w:p>
    <w:p>
      <w:pPr>
        <w:pStyle w:val="ListBullet"/>
      </w:pPr>
      <w:r>
        <w:rPr>
          <w:rFonts w:ascii="標楷體" w:hAnsi="標楷體" w:eastAsia="標楷體"/>
        </w:rPr>
        <w:t>優先投資AI培訓：加強AI技能培訓以因應人才市場變化</w:t>
      </w:r>
    </w:p>
    <w:p>
      <w:pPr>
        <w:pStyle w:val="ListBullet"/>
      </w:pPr>
      <w:r>
        <w:rPr>
          <w:rFonts w:ascii="標楷體" w:hAnsi="標楷體" w:eastAsia="標楷體"/>
        </w:rPr>
        <w:t>心理健康支持：提供心理健康資源、健身房會員、健康管理計劃等員工福祉方案</w:t>
      </w:r>
    </w:p>
    <w:p>
      <w:pPr>
        <w:pStyle w:val="ListBullet"/>
      </w:pPr>
      <w:r>
        <w:rPr>
          <w:rFonts w:ascii="標楷體" w:hAnsi="標楷體" w:eastAsia="標楷體"/>
        </w:rPr>
        <w:t>混合辦公配套：建置高品質視訊會議設備，確保遠端與現場員工會議公平性</w:t>
      </w:r>
    </w:p>
    <w:p>
      <w:pPr>
        <w:pStyle w:val="ListBullet"/>
      </w:pPr>
      <w:r>
        <w:rPr>
          <w:rFonts w:ascii="標楷體" w:hAnsi="標楷體" w:eastAsia="標楷體"/>
        </w:rPr>
        <w:t>目標導向管理：採用非同步溝通、明確目標設定與技術驅動問責機制</w:t>
      </w:r>
    </w:p>
    <w:p>
      <w:pPr>
        <w:pStyle w:val="ListBullet"/>
      </w:pPr>
      <w:r>
        <w:rPr>
          <w:rFonts w:ascii="標楷體" w:hAnsi="標楷體" w:eastAsia="標楷體"/>
        </w:rPr>
        <w:t>培訓支出增加：2025年培訓支出預計成長11.7%，領導力發展支出成長達13.3%</w:t>
      </w:r>
    </w:p>
    <w:p>
      <w:pPr>
        <w:pStyle w:val="ListBullet"/>
      </w:pPr>
      <w:r>
        <w:rPr>
          <w:rFonts w:ascii="標楷體" w:hAnsi="標楷體" w:eastAsia="標楷體"/>
        </w:rPr>
        <w:t>員工敬業度：76%受訪者表示員工敬業度正在改善，需持續優化相關措施</w:t>
      </w:r>
    </w:p>
    <w:p>
      <w:r>
        <w:rPr>
          <w:rFonts w:ascii="標楷體" w:hAnsi="標楷體" w:eastAsia="標楷體"/>
          <w:b/>
        </w:rPr>
        <w:t>【個人端策略】</w:t>
      </w:r>
    </w:p>
    <w:p>
      <w:pPr>
        <w:pStyle w:val="ListBullet"/>
      </w:pPr>
      <w:r>
        <w:rPr>
          <w:rFonts w:ascii="標楷體" w:hAnsi="標楷體" w:eastAsia="標楷體"/>
        </w:rPr>
        <w:t>從執行者升級為整合者：提供完整解決方案，而非單一技能執行</w:t>
      </w:r>
    </w:p>
    <w:p>
      <w:pPr>
        <w:pStyle w:val="ListBullet"/>
      </w:pPr>
      <w:r>
        <w:rPr>
          <w:rFonts w:ascii="標楷體" w:hAnsi="標楷體" w:eastAsia="標楷體"/>
        </w:rPr>
        <w:t>精通AI工具：學習至少3種以上主流AI工具，目標從「會用」到「精通」</w:t>
      </w:r>
    </w:p>
    <w:p>
      <w:pPr>
        <w:pStyle w:val="ListBullet"/>
      </w:pPr>
      <w:r>
        <w:rPr>
          <w:rFonts w:ascii="標楷體" w:hAnsi="標楷體" w:eastAsia="標楷體"/>
        </w:rPr>
        <w:t>建立多元收入：核心服務 + 數位產品（線上課程、電子書）+ 被動收入</w:t>
      </w:r>
    </w:p>
    <w:p>
      <w:pPr>
        <w:pStyle w:val="ListBullet"/>
      </w:pPr>
      <w:r>
        <w:rPr>
          <w:rFonts w:ascii="標楷體" w:hAnsi="標楷體" w:eastAsia="標楷體"/>
        </w:rPr>
        <w:t>善用地理套利：選擇數位遊牧簽證且稅務優惠國家，利用時區差異服務跨區客戶</w:t>
      </w:r>
    </w:p>
    <w:p>
      <w:pPr>
        <w:pStyle w:val="ListBullet"/>
      </w:pPr>
      <w:r>
        <w:rPr>
          <w:rFonts w:ascii="標楷體" w:hAnsi="標楷體" w:eastAsia="標楷體"/>
        </w:rPr>
        <w:t>投資人際網絡：參與線上社群、共享工作空間活動，擴大人脈安全網</w:t>
      </w:r>
    </w:p>
    <w:p>
      <w:pPr>
        <w:pStyle w:val="ListBullet"/>
      </w:pPr>
      <w:r>
        <w:rPr>
          <w:rFonts w:ascii="標楷體" w:hAnsi="標楷體" w:eastAsia="標楷體"/>
        </w:rPr>
        <w:t>定期自我評估：本週內評估目前工作內容有多少比例可被AI完成，若超過50%需立即轉型</w:t>
      </w:r>
    </w:p>
    <w:p/>
    <w:p>
      <w:pPr>
        <w:pStyle w:val="Heading2"/>
      </w:pPr>
      <w:r>
        <w:rPr>
          <w:rFonts w:ascii="標楷體" w:hAnsi="標楷體" w:eastAsia="標楷體"/>
          <w:b/>
          <w:color w:val="1A3C6E"/>
          <w:sz w:val="28"/>
        </w:rPr>
        <w:t>🔒 七、AI時代哪些遠端工作最安全</w:t>
      </w:r>
    </w:p>
    <w:p>
      <w:r>
        <w:rPr>
          <w:rFonts w:ascii="標楷體" w:hAnsi="標楷體" w:eastAsia="標楷體"/>
        </w:rPr>
        <w:t>根據研究分析，以下類型的工作在AI時代相對安全：</w:t>
      </w:r>
    </w:p>
    <w:p>
      <w:pPr>
        <w:pStyle w:val="ListBullet"/>
      </w:pPr>
      <w:r>
        <w:rPr>
          <w:rFonts w:ascii="標楷體" w:hAnsi="標楷體" w:eastAsia="標楷體"/>
        </w:rPr>
        <w:t>AI工具整合與管理者：需同時理解技術與業務，AI本身無法取代</w:t>
      </w:r>
    </w:p>
    <w:p>
      <w:pPr>
        <w:pStyle w:val="ListBullet"/>
      </w:pPr>
      <w:r>
        <w:rPr>
          <w:rFonts w:ascii="標楷體" w:hAnsi="標楷體" w:eastAsia="標楷體"/>
        </w:rPr>
        <w:t>策略顧問與高階分析：需要綜合判斷力、產業經驗和人際洞察力</w:t>
      </w:r>
    </w:p>
    <w:p>
      <w:pPr>
        <w:pStyle w:val="ListBullet"/>
      </w:pPr>
      <w:r>
        <w:rPr>
          <w:rFonts w:ascii="標楷體" w:hAnsi="標楷體" w:eastAsia="標楷體"/>
        </w:rPr>
        <w:t>創意指導與品牌策略：能定義品牌靈魂，AI能執行但無法定義方向</w:t>
      </w:r>
    </w:p>
    <w:p>
      <w:pPr>
        <w:pStyle w:val="ListBullet"/>
      </w:pPr>
      <w:r>
        <w:rPr>
          <w:rFonts w:ascii="標楷體" w:hAnsi="標楷體" w:eastAsia="標楷體"/>
        </w:rPr>
        <w:t>複雜系統架構與資深技術：理解企業需求、評估技術風險、做出架構決策的高階技術能力</w:t>
      </w:r>
    </w:p>
    <w:p>
      <w:pPr>
        <w:pStyle w:val="ListBullet"/>
      </w:pPr>
      <w:r>
        <w:rPr>
          <w:rFonts w:ascii="標楷體" w:hAnsi="標楷體" w:eastAsia="標楷體"/>
        </w:rPr>
        <w:t>人際關係密集型：教練、心理諮商、銷售、社群經營等需要真實人際互動的工作</w:t>
      </w:r>
    </w:p>
    <w:p>
      <w:pPr>
        <w:pStyle w:val="ListBullet"/>
      </w:pPr>
      <w:r>
        <w:rPr>
          <w:rFonts w:ascii="標楷體" w:hAnsi="標楷體" w:eastAsia="標楷體"/>
        </w:rPr>
        <w:t>數位遊牧者獨有優勢：跨文化觀點、極強適應力、地理套利彈性、全球社群網絡</w:t>
      </w:r>
    </w:p>
    <w:p/>
    <w:p>
      <w:pPr>
        <w:pStyle w:val="Heading2"/>
      </w:pPr>
      <w:r>
        <w:rPr>
          <w:rFonts w:ascii="標楷體" w:hAnsi="標楷體" w:eastAsia="標楷體"/>
          <w:b/>
          <w:color w:val="1A3C6E"/>
          <w:sz w:val="28"/>
        </w:rPr>
        <w:t>📝 八、研究結論與建議</w:t>
      </w:r>
    </w:p>
    <w:p>
      <w:pPr>
        <w:pStyle w:val="ListBullet"/>
      </w:pPr>
      <w:r>
        <w:rPr>
          <w:rFonts w:ascii="標楷體" w:hAnsi="標楷體" w:eastAsia="標楷體"/>
        </w:rPr>
        <w:t>趨勢確立：遠距工作與自由工作者已成為不可逆的全球趨勢，企業必須適應這一新常態</w:t>
      </w:r>
    </w:p>
    <w:p>
      <w:pPr>
        <w:pStyle w:val="ListBullet"/>
      </w:pPr>
      <w:r>
        <w:rPr>
          <w:rFonts w:ascii="標楷體" w:hAnsi="標楷體" w:eastAsia="標楷體"/>
        </w:rPr>
        <w:t>AI雙面刃：AI既帶來職位取代的威脅，也提供生產力提升的工具，關鍵在於如何有效運用</w:t>
      </w:r>
    </w:p>
    <w:p>
      <w:pPr>
        <w:pStyle w:val="ListBullet"/>
      </w:pPr>
      <w:r>
        <w:rPr>
          <w:rFonts w:ascii="標楷體" w:hAnsi="標楷體" w:eastAsia="標楷體"/>
        </w:rPr>
        <w:t>門檻提高：企業期待遠端員工具備主動發現問題、有效運用AI、跨時區協作等能力</w:t>
      </w:r>
    </w:p>
    <w:p>
      <w:pPr>
        <w:pStyle w:val="ListBullet"/>
      </w:pPr>
      <w:r>
        <w:rPr>
          <w:rFonts w:ascii="標楷體" w:hAnsi="標楷體" w:eastAsia="標楷體"/>
        </w:rPr>
        <w:t>安全區塊：策略型、整合型、人際關係密集型工作相對安全，執行型、標準化工作最容易被取代</w:t>
      </w:r>
    </w:p>
    <w:p>
      <w:pPr>
        <w:pStyle w:val="ListBullet"/>
      </w:pPr>
      <w:r>
        <w:rPr>
          <w:rFonts w:ascii="標楷體" w:hAnsi="標楷體" w:eastAsia="標楷體"/>
        </w:rPr>
        <w:t>地理彈性：數位遊牧者透過地理套利可在高收入市場賺錢、低成本地區生活，維持生活品質</w:t>
      </w:r>
    </w:p>
    <w:p>
      <w:pPr>
        <w:pStyle w:val="ListBullet"/>
      </w:pPr>
      <w:r>
        <w:rPr>
          <w:rFonts w:ascii="標楷體" w:hAnsi="標楷體" w:eastAsia="標楷體"/>
        </w:rPr>
        <w:t>行動優先：決定命運的不是你在哪裡工作，而是你做什麼樣的工作，以及你有多快的適應速度</w:t>
      </w:r>
    </w:p>
    <w:p/>
    <w:p>
      <w:pPr>
        <w:pStyle w:val="Heading2"/>
      </w:pPr>
      <w:r>
        <w:rPr>
          <w:rFonts w:ascii="標楷體" w:hAnsi="標楷體" w:eastAsia="標楷體"/>
          <w:b/>
          <w:color w:val="1A3C6E"/>
          <w:sz w:val="28"/>
        </w:rPr>
        <w:t>📚 參考來源</w:t>
      </w:r>
    </w:p>
    <w:p>
      <w:pPr>
        <w:pStyle w:val="ListBullet"/>
      </w:pPr>
      <w:r>
        <w:rPr>
          <w:rFonts w:ascii="標楷體" w:hAnsi="標楷體" w:eastAsia="標楷體"/>
        </w:rPr>
        <w:t>Jobbers.io – Remote Work vs Freelancing: The 2025 Workforce Revolution</w:t>
      </w:r>
    </w:p>
    <w:p>
      <w:pPr>
        <w:pStyle w:val="ListBullet"/>
      </w:pPr>
      <w:r>
        <w:rPr>
          <w:rFonts w:ascii="標楷體" w:hAnsi="標楷體" w:eastAsia="標楷體"/>
        </w:rPr>
        <w:t>Digital Nomad Press – AI裁員潮下的遠端工作者生存指南（2026年3月）</w:t>
      </w:r>
    </w:p>
    <w:p>
      <w:pPr>
        <w:pStyle w:val="ListBullet"/>
      </w:pPr>
      <w:r>
        <w:rPr>
          <w:rFonts w:ascii="標楷體" w:hAnsi="標楷體" w:eastAsia="標楷體"/>
        </w:rPr>
        <w:t>World Economic Forum – Digital Jobs Report</w:t>
      </w:r>
    </w:p>
    <w:p>
      <w:pPr>
        <w:pStyle w:val="ListBullet"/>
      </w:pPr>
      <w:r>
        <w:rPr>
          <w:rFonts w:ascii="標楷體" w:hAnsi="標楷體" w:eastAsia="標楷體"/>
        </w:rPr>
        <w:t>Cisco – Global Hybrid Work Study</w:t>
      </w:r>
    </w:p>
    <w:p>
      <w:pPr>
        <w:pStyle w:val="ListBullet"/>
      </w:pPr>
      <w:r>
        <w:rPr>
          <w:rFonts w:ascii="標楷體" w:hAnsi="標楷體" w:eastAsia="標楷體"/>
        </w:rPr>
        <w:t>MBO Partners – 2024 Digital Nomad Report</w:t>
      </w:r>
    </w:p>
    <w:p>
      <w:pPr>
        <w:pStyle w:val="ListBullet"/>
      </w:pPr>
      <w:r>
        <w:rPr>
          <w:rFonts w:ascii="標楷體" w:hAnsi="標楷體" w:eastAsia="標楷體"/>
        </w:rPr>
        <w:t>Global Citizen Solutions – Global Digital Nomad Report</w:t>
      </w:r>
    </w:p>
    <w:p>
      <w:pPr>
        <w:pStyle w:val="ListBullet"/>
      </w:pPr>
      <w:r>
        <w:rPr>
          <w:rFonts w:ascii="標楷體" w:hAnsi="標楷體" w:eastAsia="標楷體"/>
        </w:rPr>
        <w:t>Forbes Advisor – Top Remote Work Statistics And Trends</w:t>
      </w:r>
    </w:p>
    <w:p>
      <w:pPr>
        <w:pStyle w:val="ListBullet"/>
      </w:pPr>
      <w:r>
        <w:rPr>
          <w:rFonts w:ascii="標楷體" w:hAnsi="標楷體" w:eastAsia="標楷體"/>
        </w:rPr>
        <w:t>Neat – 2025 Remote Work Yearbook</w:t>
      </w:r>
    </w:p>
    <w:p>
      <w:pPr>
        <w:pStyle w:val="ListBullet"/>
      </w:pPr>
      <w:r>
        <w:rPr>
          <w:rFonts w:ascii="標楷體" w:hAnsi="標楷體" w:eastAsia="標楷體"/>
        </w:rPr>
        <w:t>Blanchard – 2025年人力資源/學習發展趨勢調查報告</w:t>
      </w:r>
    </w:p>
    <w:p>
      <w:pPr>
        <w:pStyle w:val="ListBullet"/>
      </w:pPr>
      <w:r>
        <w:rPr>
          <w:rFonts w:ascii="標楷體" w:hAnsi="標楷體" w:eastAsia="標楷體"/>
        </w:rPr>
        <w:t>Payoneer – The 2023 Freelancer Report</w:t>
      </w:r>
    </w:p>
    <w:p>
      <w:pPr>
        <w:pStyle w:val="ListBullet"/>
      </w:pPr>
      <w:r>
        <w:rPr>
          <w:rFonts w:ascii="標楷體" w:hAnsi="標楷體" w:eastAsia="標楷體"/>
        </w:rPr>
        <w:t>FlexJobs – Remote Work Index: Trends &amp; Statistics 2026</w:t>
      </w:r>
    </w:p>
    <w:p/>
    <w:p>
      <w:pPr>
        <w:jc w:val="center"/>
      </w:pPr>
      <w:r>
        <w:rPr>
          <w:rFonts w:ascii="標楷體" w:hAnsi="標楷體" w:eastAsia="標楷體"/>
          <w:color w:val="808080"/>
          <w:sz w:val="20"/>
        </w:rPr>
        <w:t>🐰 小安研究團隊　出品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