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7A6C6" w14:textId="402619EF" w:rsidR="009039D3" w:rsidRPr="009039D3" w:rsidRDefault="009039D3" w:rsidP="009039D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Pr="009039D3">
        <w:rPr>
          <w:rFonts w:ascii="Segoe UI" w:eastAsia="Times New Roman" w:hAnsi="Segoe UI" w:cs="Segoe UI"/>
          <w:color w:val="24292E"/>
          <w:sz w:val="24"/>
          <w:szCs w:val="24"/>
        </w:rPr>
        <w:t>reate a report in Microsoft Word and answer the following questions...</w:t>
      </w:r>
    </w:p>
    <w:p w14:paraId="2A65E0E2" w14:textId="10BDAF1B" w:rsidR="009039D3" w:rsidRDefault="009039D3" w:rsidP="00903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39D3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57F36B02" w14:textId="000FA093" w:rsidR="009039D3" w:rsidRDefault="009039D3" w:rsidP="00903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data provides multi-dimensional analysis:</w:t>
      </w:r>
    </w:p>
    <w:p w14:paraId="728FDE9F" w14:textId="108BC247" w:rsidR="009039D3" w:rsidRDefault="009039D3" w:rsidP="00903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#1 Dimension – Category / Sub Category aka which Channels of Campaigns are Successful</w:t>
      </w:r>
      <w:r w:rsidR="00A0051C">
        <w:rPr>
          <w:rFonts w:ascii="Segoe UI" w:eastAsia="Times New Roman" w:hAnsi="Segoe UI" w:cs="Segoe UI"/>
          <w:color w:val="24292E"/>
          <w:sz w:val="24"/>
          <w:szCs w:val="24"/>
        </w:rPr>
        <w:t>. This analysis depicts that Theaters are most successful category and Plays within Theater are most successful ways of resonating campaigns.</w:t>
      </w:r>
    </w:p>
    <w:p w14:paraId="1DB0B44D" w14:textId="1DA0AD32" w:rsidR="009039D3" w:rsidRDefault="009039D3" w:rsidP="00903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#2 Dimension – Time Based </w:t>
      </w:r>
      <w:r w:rsidR="00FE4827">
        <w:rPr>
          <w:rFonts w:ascii="Segoe UI" w:eastAsia="Times New Roman" w:hAnsi="Segoe UI" w:cs="Segoe UI"/>
          <w:color w:val="24292E"/>
          <w:sz w:val="24"/>
          <w:szCs w:val="24"/>
        </w:rPr>
        <w:t>analysis: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051C">
        <w:rPr>
          <w:rFonts w:ascii="Segoe UI" w:eastAsia="Times New Roman" w:hAnsi="Segoe UI" w:cs="Segoe UI"/>
          <w:color w:val="24292E"/>
          <w:sz w:val="24"/>
          <w:szCs w:val="24"/>
        </w:rPr>
        <w:t>Second quarter is most successful time period.</w:t>
      </w:r>
    </w:p>
    <w:p w14:paraId="12597B47" w14:textId="020103AF" w:rsidR="008E4B0C" w:rsidRPr="009039D3" w:rsidRDefault="008E4B0C" w:rsidP="00903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#3</w:t>
      </w:r>
      <w:r w:rsidR="00FE4827">
        <w:rPr>
          <w:rFonts w:ascii="Segoe UI" w:eastAsia="Times New Roman" w:hAnsi="Segoe UI" w:cs="Segoe UI"/>
          <w:color w:val="24292E"/>
          <w:sz w:val="24"/>
          <w:szCs w:val="24"/>
        </w:rPr>
        <w:t xml:space="preserve"> Goal-Projects are higher with lower goals Vs. higher goals. Lower the goal higher the success. </w:t>
      </w:r>
    </w:p>
    <w:p w14:paraId="2171079C" w14:textId="035DFC64" w:rsidR="009039D3" w:rsidRDefault="009039D3" w:rsidP="009039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39D3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91B7B0F" w14:textId="7E4CA7D7" w:rsidR="00A0051C" w:rsidRDefault="00A0051C" w:rsidP="00AB18B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-Cost of Projects</w:t>
      </w:r>
    </w:p>
    <w:p w14:paraId="5DCFE88D" w14:textId="150BC8AF" w:rsidR="00A0051C" w:rsidRDefault="00A0051C" w:rsidP="00AB18B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-Impact of Projects – Increased Sales etc.</w:t>
      </w:r>
    </w:p>
    <w:p w14:paraId="47A84C70" w14:textId="329A0620" w:rsidR="00AB18BF" w:rsidRPr="009039D3" w:rsidRDefault="00A0051C" w:rsidP="00AB18B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help perform effectiveness of each Campaign/Project based on </w:t>
      </w:r>
      <w:r w:rsidR="002540F7">
        <w:rPr>
          <w:rFonts w:ascii="Segoe UI" w:eastAsia="Times New Roman" w:hAnsi="Segoe UI" w:cs="Segoe UI"/>
          <w:color w:val="24292E"/>
          <w:sz w:val="24"/>
          <w:szCs w:val="24"/>
        </w:rPr>
        <w:t xml:space="preserve">ROI and Cost-Benefit analysis. </w:t>
      </w:r>
    </w:p>
    <w:p w14:paraId="083DA66B" w14:textId="286FEB30" w:rsidR="009039D3" w:rsidRDefault="009039D3" w:rsidP="009039D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39D3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89E4FC0" w14:textId="43D947F4" w:rsidR="001E48DE" w:rsidRDefault="00A14721" w:rsidP="001E48D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Analysis by Spotlight.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100% of Projects are successful when spotlight is TRUE</w:t>
      </w:r>
    </w:p>
    <w:p w14:paraId="3F18ACA0" w14:textId="26C8ABA7" w:rsidR="00A14721" w:rsidRDefault="00A14721" w:rsidP="001E48D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Analysis by Staff Pick- 87% projects where Staff Pick is provided are successful.</w:t>
      </w:r>
    </w:p>
    <w:p w14:paraId="7B6DF191" w14:textId="77777777" w:rsidR="00A14721" w:rsidRDefault="00A14721" w:rsidP="001E48D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8EBF15" w14:textId="77777777" w:rsidR="00A14721" w:rsidRPr="009039D3" w:rsidRDefault="00A14721" w:rsidP="001E48D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3D08DF" w14:textId="3CEAFBA7" w:rsidR="00FB082D" w:rsidRDefault="00FB082D"/>
    <w:p w14:paraId="2EF8275F" w14:textId="010B3B83" w:rsidR="005B6DF9" w:rsidRDefault="005B6DF9"/>
    <w:p w14:paraId="26F6B575" w14:textId="05F25672" w:rsidR="005B6DF9" w:rsidRDefault="005B6DF9"/>
    <w:p w14:paraId="3A616E0B" w14:textId="77777777" w:rsidR="005B6DF9" w:rsidRDefault="005B6DF9"/>
    <w:sectPr w:rsidR="005B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83C"/>
    <w:multiLevelType w:val="multilevel"/>
    <w:tmpl w:val="061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8467F"/>
    <w:multiLevelType w:val="multilevel"/>
    <w:tmpl w:val="68D8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F9"/>
    <w:rsid w:val="001E48DE"/>
    <w:rsid w:val="002540F7"/>
    <w:rsid w:val="002C033B"/>
    <w:rsid w:val="004A3061"/>
    <w:rsid w:val="005B6DF9"/>
    <w:rsid w:val="008E4B0C"/>
    <w:rsid w:val="009039D3"/>
    <w:rsid w:val="00A0051C"/>
    <w:rsid w:val="00A14721"/>
    <w:rsid w:val="00AB18BF"/>
    <w:rsid w:val="00CE1C44"/>
    <w:rsid w:val="00EC6DFC"/>
    <w:rsid w:val="00FB082D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E4D"/>
  <w15:chartTrackingRefBased/>
  <w15:docId w15:val="{8A4C2923-8A62-4132-9B3D-A745C0D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Aishani Kapil</dc:creator>
  <cp:keywords/>
  <dc:description/>
  <cp:lastModifiedBy>Aishani Kapil</cp:lastModifiedBy>
  <cp:revision>5</cp:revision>
  <dcterms:created xsi:type="dcterms:W3CDTF">2019-02-09T16:57:00Z</dcterms:created>
  <dcterms:modified xsi:type="dcterms:W3CDTF">2019-02-09T21:14:00Z</dcterms:modified>
</cp:coreProperties>
</file>