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E7A7" w14:textId="249F3122" w:rsidR="007C393F" w:rsidRPr="00093D6B" w:rsidRDefault="00D85C41" w:rsidP="007C393F">
      <w:pPr>
        <w:rPr>
          <w:rFonts w:ascii="Arial" w:hAnsi="Arial" w:cs="Arial"/>
          <w:b/>
          <w:color w:val="000000"/>
          <w:sz w:val="24"/>
          <w:szCs w:val="24"/>
        </w:rPr>
      </w:pPr>
      <w:bookmarkStart w:id="0" w:name="_Hlk523832741"/>
      <w:r w:rsidRPr="00093D6B">
        <w:rPr>
          <w:rFonts w:ascii="Arial" w:hAnsi="Arial" w:cs="Arial"/>
          <w:b/>
          <w:color w:val="000000"/>
          <w:sz w:val="24"/>
          <w:szCs w:val="24"/>
        </w:rPr>
        <w:t>Simple optimal c</w:t>
      </w:r>
      <w:r w:rsidR="00300F8A" w:rsidRPr="00093D6B">
        <w:rPr>
          <w:rFonts w:ascii="Arial" w:hAnsi="Arial" w:cs="Arial"/>
          <w:b/>
          <w:color w:val="000000"/>
          <w:sz w:val="24"/>
          <w:szCs w:val="24"/>
        </w:rPr>
        <w:t>ost-effective</w:t>
      </w:r>
      <w:r w:rsidRPr="00093D6B">
        <w:rPr>
          <w:rFonts w:ascii="Arial" w:hAnsi="Arial" w:cs="Arial"/>
          <w:b/>
          <w:color w:val="000000"/>
          <w:sz w:val="24"/>
          <w:szCs w:val="24"/>
        </w:rPr>
        <w:t xml:space="preserve"> risk thresholds for</w:t>
      </w:r>
      <w:r w:rsidR="00300F8A" w:rsidRPr="00093D6B">
        <w:rPr>
          <w:rFonts w:ascii="Arial" w:hAnsi="Arial" w:cs="Arial"/>
          <w:b/>
          <w:color w:val="000000"/>
          <w:sz w:val="24"/>
          <w:szCs w:val="24"/>
        </w:rPr>
        <w:t xml:space="preserve"> a single screen</w:t>
      </w:r>
    </w:p>
    <w:bookmarkEnd w:id="0"/>
    <w:p w14:paraId="09501545" w14:textId="53D5508F" w:rsidR="007C393F" w:rsidRPr="00093D6B" w:rsidRDefault="007C393F" w:rsidP="007C393F">
      <w:pPr>
        <w:rPr>
          <w:rFonts w:ascii="Arial" w:hAnsi="Arial" w:cs="Arial"/>
          <w:color w:val="000000"/>
          <w:sz w:val="24"/>
          <w:szCs w:val="24"/>
        </w:rPr>
      </w:pPr>
      <w:r w:rsidRPr="00093D6B">
        <w:rPr>
          <w:rFonts w:ascii="Arial" w:hAnsi="Arial" w:cs="Arial"/>
          <w:color w:val="000000"/>
          <w:sz w:val="24"/>
          <w:szCs w:val="24"/>
        </w:rPr>
        <w:t>Hormuzd A. Katki</w:t>
      </w:r>
      <w:r w:rsidR="00300F8A" w:rsidRPr="00093D6B">
        <w:rPr>
          <w:rFonts w:ascii="Arial" w:hAnsi="Arial" w:cs="Arial"/>
          <w:color w:val="000000"/>
          <w:sz w:val="24"/>
          <w:szCs w:val="24"/>
        </w:rPr>
        <w:t>*</w:t>
      </w:r>
      <w:r w:rsidR="00427F42" w:rsidRPr="00093D6B">
        <w:rPr>
          <w:rFonts w:ascii="Arial" w:hAnsi="Arial" w:cs="Arial"/>
          <w:color w:val="000000"/>
          <w:sz w:val="24"/>
          <w:szCs w:val="24"/>
          <w:vertAlign w:val="superscript"/>
        </w:rPr>
        <w:t>1</w:t>
      </w:r>
      <w:r w:rsidR="00CD5640" w:rsidRPr="00093D6B">
        <w:rPr>
          <w:rFonts w:ascii="Arial" w:hAnsi="Arial" w:cs="Arial"/>
          <w:color w:val="000000"/>
          <w:sz w:val="24"/>
          <w:szCs w:val="24"/>
        </w:rPr>
        <w:t>,</w:t>
      </w:r>
      <w:r w:rsidR="00D35DFB" w:rsidRPr="00093D6B">
        <w:rPr>
          <w:rFonts w:ascii="Arial" w:hAnsi="Arial" w:cs="Arial"/>
          <w:color w:val="000000"/>
          <w:sz w:val="24"/>
          <w:szCs w:val="24"/>
        </w:rPr>
        <w:t xml:space="preserve"> Ph.D.</w:t>
      </w:r>
      <w:r w:rsidR="00427F42" w:rsidRPr="00093D6B">
        <w:rPr>
          <w:rFonts w:ascii="Arial" w:hAnsi="Arial" w:cs="Arial"/>
          <w:color w:val="000000"/>
          <w:sz w:val="24"/>
          <w:szCs w:val="24"/>
        </w:rPr>
        <w:t xml:space="preserve"> and </w:t>
      </w:r>
      <w:proofErr w:type="spellStart"/>
      <w:r w:rsidR="00427F42" w:rsidRPr="00093D6B">
        <w:rPr>
          <w:rFonts w:ascii="Arial" w:hAnsi="Arial" w:cs="Arial"/>
          <w:color w:val="000000"/>
          <w:sz w:val="24"/>
          <w:szCs w:val="24"/>
        </w:rPr>
        <w:t>Ionut</w:t>
      </w:r>
      <w:proofErr w:type="spellEnd"/>
      <w:r w:rsidR="00427F42" w:rsidRPr="00093D6B">
        <w:rPr>
          <w:rFonts w:ascii="Arial" w:hAnsi="Arial" w:cs="Arial"/>
          <w:color w:val="000000"/>
          <w:sz w:val="24"/>
          <w:szCs w:val="24"/>
        </w:rPr>
        <w:t xml:space="preserve"> Bebu</w:t>
      </w:r>
      <w:r w:rsidR="00427F42" w:rsidRPr="00093D6B">
        <w:rPr>
          <w:rFonts w:ascii="Arial" w:hAnsi="Arial" w:cs="Arial"/>
          <w:color w:val="000000"/>
          <w:sz w:val="24"/>
          <w:szCs w:val="24"/>
          <w:vertAlign w:val="superscript"/>
        </w:rPr>
        <w:t>2</w:t>
      </w:r>
      <w:r w:rsidR="00427F42" w:rsidRPr="00093D6B">
        <w:rPr>
          <w:rFonts w:ascii="Arial" w:hAnsi="Arial" w:cs="Arial"/>
          <w:color w:val="000000"/>
          <w:sz w:val="24"/>
          <w:szCs w:val="24"/>
        </w:rPr>
        <w:t>, Ph.D.</w:t>
      </w:r>
    </w:p>
    <w:p w14:paraId="7977787E" w14:textId="4E5BBF79" w:rsidR="007C393F" w:rsidRPr="00093D6B" w:rsidRDefault="00427F42" w:rsidP="007C393F">
      <w:pPr>
        <w:rPr>
          <w:rFonts w:ascii="Arial" w:hAnsi="Arial" w:cs="Arial"/>
          <w:sz w:val="24"/>
          <w:szCs w:val="24"/>
        </w:rPr>
      </w:pPr>
      <w:r w:rsidRPr="00093D6B">
        <w:rPr>
          <w:rFonts w:ascii="Arial" w:hAnsi="Arial" w:cs="Arial"/>
          <w:color w:val="000000"/>
          <w:sz w:val="24"/>
          <w:szCs w:val="24"/>
          <w:vertAlign w:val="superscript"/>
        </w:rPr>
        <w:t>1</w:t>
      </w:r>
      <w:r w:rsidR="007C393F" w:rsidRPr="00093D6B">
        <w:rPr>
          <w:rFonts w:ascii="Arial" w:hAnsi="Arial" w:cs="Arial"/>
          <w:sz w:val="24"/>
          <w:szCs w:val="24"/>
        </w:rPr>
        <w:t xml:space="preserve">Division of Cancer Epidemiology and Genetics, National Cancer Institute, National Institutes of Health, DHHS, </w:t>
      </w:r>
      <w:r w:rsidR="00EF15B8" w:rsidRPr="00093D6B">
        <w:rPr>
          <w:rFonts w:ascii="Arial" w:hAnsi="Arial" w:cs="Arial"/>
          <w:sz w:val="24"/>
          <w:szCs w:val="24"/>
        </w:rPr>
        <w:t>Rockville</w:t>
      </w:r>
      <w:r w:rsidR="007C393F" w:rsidRPr="00093D6B">
        <w:rPr>
          <w:rFonts w:ascii="Arial" w:hAnsi="Arial" w:cs="Arial"/>
          <w:sz w:val="24"/>
          <w:szCs w:val="24"/>
        </w:rPr>
        <w:t>, MD, USA</w:t>
      </w:r>
    </w:p>
    <w:p w14:paraId="7756654B" w14:textId="38F3AF3E" w:rsidR="007C393F" w:rsidRPr="00093D6B" w:rsidRDefault="00300F8A" w:rsidP="007C393F">
      <w:pPr>
        <w:rPr>
          <w:rFonts w:ascii="Arial" w:hAnsi="Arial" w:cs="Arial"/>
          <w:sz w:val="24"/>
          <w:szCs w:val="24"/>
        </w:rPr>
      </w:pPr>
      <w:r w:rsidRPr="00093D6B">
        <w:rPr>
          <w:rFonts w:ascii="Arial" w:hAnsi="Arial" w:cs="Arial"/>
          <w:color w:val="000000"/>
          <w:sz w:val="24"/>
          <w:szCs w:val="24"/>
          <w:vertAlign w:val="superscript"/>
        </w:rPr>
        <w:t>2</w:t>
      </w:r>
      <w:r w:rsidRPr="00093D6B">
        <w:rPr>
          <w:rFonts w:ascii="Arial" w:hAnsi="Arial" w:cs="Arial"/>
          <w:sz w:val="24"/>
          <w:szCs w:val="24"/>
        </w:rPr>
        <w:t>Biostatistics Center, George Washington University</w:t>
      </w:r>
      <w:r w:rsidR="00EF15B8" w:rsidRPr="00093D6B">
        <w:rPr>
          <w:rFonts w:ascii="Arial" w:hAnsi="Arial" w:cs="Arial"/>
          <w:sz w:val="24"/>
          <w:szCs w:val="24"/>
        </w:rPr>
        <w:t>, Rockville MD, USA</w:t>
      </w:r>
    </w:p>
    <w:p w14:paraId="4878E143" w14:textId="2D588764" w:rsidR="007C393F" w:rsidRPr="00093D6B" w:rsidRDefault="007C393F" w:rsidP="007C393F">
      <w:pPr>
        <w:rPr>
          <w:rFonts w:ascii="Arial" w:hAnsi="Arial" w:cs="Arial"/>
          <w:b/>
          <w:sz w:val="24"/>
          <w:szCs w:val="24"/>
        </w:rPr>
      </w:pPr>
      <w:r w:rsidRPr="00093D6B">
        <w:rPr>
          <w:rFonts w:ascii="Arial" w:hAnsi="Arial" w:cs="Arial"/>
          <w:b/>
          <w:sz w:val="24"/>
          <w:szCs w:val="24"/>
        </w:rPr>
        <w:t>*</w:t>
      </w:r>
      <w:r w:rsidR="00300F8A" w:rsidRPr="00093D6B">
        <w:rPr>
          <w:rFonts w:ascii="Arial" w:hAnsi="Arial" w:cs="Arial"/>
          <w:b/>
          <w:sz w:val="24"/>
          <w:szCs w:val="24"/>
        </w:rPr>
        <w:t>C</w:t>
      </w:r>
      <w:r w:rsidRPr="00093D6B">
        <w:rPr>
          <w:rFonts w:ascii="Arial" w:hAnsi="Arial" w:cs="Arial"/>
          <w:b/>
          <w:sz w:val="24"/>
          <w:szCs w:val="24"/>
        </w:rPr>
        <w:t>orresponding author</w:t>
      </w:r>
      <w:r w:rsidR="00300F8A" w:rsidRPr="00093D6B">
        <w:rPr>
          <w:rFonts w:ascii="Arial" w:hAnsi="Arial" w:cs="Arial"/>
          <w:b/>
          <w:sz w:val="24"/>
          <w:szCs w:val="24"/>
        </w:rPr>
        <w:t>:</w:t>
      </w:r>
    </w:p>
    <w:p w14:paraId="5B39BF48" w14:textId="2A036167" w:rsidR="007C393F" w:rsidRPr="00093D6B" w:rsidRDefault="007C393F" w:rsidP="007C393F">
      <w:pPr>
        <w:rPr>
          <w:rStyle w:val="Hyperlink"/>
          <w:rFonts w:ascii="Arial" w:hAnsi="Arial" w:cs="Arial"/>
          <w:sz w:val="24"/>
          <w:szCs w:val="24"/>
        </w:rPr>
      </w:pPr>
      <w:r w:rsidRPr="00093D6B">
        <w:rPr>
          <w:rFonts w:ascii="Arial" w:hAnsi="Arial" w:cs="Arial"/>
          <w:b/>
          <w:sz w:val="24"/>
          <w:szCs w:val="24"/>
        </w:rPr>
        <w:t xml:space="preserve">HAK: </w:t>
      </w:r>
      <w:r w:rsidRPr="00093D6B">
        <w:rPr>
          <w:rFonts w:ascii="Arial" w:hAnsi="Arial" w:cs="Arial"/>
          <w:sz w:val="24"/>
          <w:szCs w:val="24"/>
        </w:rPr>
        <w:t xml:space="preserve">Division of Cancer Epidemiology and Genetics, </w:t>
      </w:r>
      <w:r w:rsidR="006F5828">
        <w:rPr>
          <w:rFonts w:ascii="Arial" w:hAnsi="Arial" w:cs="Arial"/>
          <w:sz w:val="24"/>
          <w:szCs w:val="24"/>
        </w:rPr>
        <w:t>NCI</w:t>
      </w:r>
      <w:r w:rsidRPr="00093D6B">
        <w:rPr>
          <w:rFonts w:ascii="Arial" w:hAnsi="Arial" w:cs="Arial"/>
          <w:sz w:val="24"/>
          <w:szCs w:val="24"/>
        </w:rPr>
        <w:t xml:space="preserve">, 9609 Medical Center Dr., Room 7E592, </w:t>
      </w:r>
      <w:r w:rsidR="00EF15B8" w:rsidRPr="00093D6B">
        <w:rPr>
          <w:rFonts w:ascii="Arial" w:hAnsi="Arial" w:cs="Arial"/>
          <w:sz w:val="24"/>
          <w:szCs w:val="24"/>
        </w:rPr>
        <w:t>Rockville</w:t>
      </w:r>
      <w:r w:rsidRPr="00093D6B">
        <w:rPr>
          <w:rFonts w:ascii="Arial" w:hAnsi="Arial" w:cs="Arial"/>
          <w:sz w:val="24"/>
          <w:szCs w:val="24"/>
        </w:rPr>
        <w:t xml:space="preserve">, MD </w:t>
      </w:r>
      <w:r w:rsidR="00EF15B8" w:rsidRPr="00093D6B">
        <w:rPr>
          <w:rFonts w:ascii="Arial" w:hAnsi="Arial" w:cs="Arial"/>
          <w:sz w:val="24"/>
          <w:szCs w:val="24"/>
        </w:rPr>
        <w:t>20850</w:t>
      </w:r>
      <w:r w:rsidRPr="00093D6B">
        <w:rPr>
          <w:rFonts w:ascii="Arial" w:hAnsi="Arial" w:cs="Arial"/>
          <w:sz w:val="24"/>
          <w:szCs w:val="24"/>
        </w:rPr>
        <w:t xml:space="preserve">, Phone: 240-276-7423, email: </w:t>
      </w:r>
      <w:hyperlink r:id="rId5" w:history="1">
        <w:r w:rsidRPr="00093D6B">
          <w:rPr>
            <w:rStyle w:val="Hyperlink"/>
            <w:rFonts w:ascii="Arial" w:hAnsi="Arial" w:cs="Arial"/>
            <w:sz w:val="24"/>
            <w:szCs w:val="24"/>
          </w:rPr>
          <w:t>katkih@mail.nih.gov</w:t>
        </w:r>
      </w:hyperlink>
    </w:p>
    <w:p w14:paraId="516C020D" w14:textId="77777777" w:rsidR="007C393F" w:rsidRPr="00093D6B" w:rsidRDefault="007C393F" w:rsidP="007C393F">
      <w:pPr>
        <w:rPr>
          <w:rFonts w:ascii="Arial" w:hAnsi="Arial" w:cs="Arial"/>
          <w:b/>
          <w:sz w:val="24"/>
          <w:szCs w:val="24"/>
        </w:rPr>
      </w:pPr>
    </w:p>
    <w:p w14:paraId="37977ED8" w14:textId="3854CF05" w:rsidR="007C393F" w:rsidRPr="00093D6B" w:rsidRDefault="007C393F" w:rsidP="007C393F">
      <w:pPr>
        <w:outlineLvl w:val="0"/>
        <w:rPr>
          <w:rFonts w:ascii="Arial" w:hAnsi="Arial" w:cs="Arial"/>
          <w:b/>
          <w:sz w:val="24"/>
          <w:szCs w:val="24"/>
        </w:rPr>
      </w:pPr>
      <w:r w:rsidRPr="00093D6B">
        <w:rPr>
          <w:rFonts w:ascii="Arial" w:hAnsi="Arial" w:cs="Arial"/>
          <w:b/>
          <w:sz w:val="24"/>
          <w:szCs w:val="24"/>
        </w:rPr>
        <w:t>Short title:</w:t>
      </w:r>
      <w:r w:rsidRPr="00093D6B">
        <w:rPr>
          <w:rFonts w:ascii="Arial" w:hAnsi="Arial" w:cs="Arial"/>
          <w:sz w:val="24"/>
          <w:szCs w:val="24"/>
        </w:rPr>
        <w:t xml:space="preserve"> </w:t>
      </w:r>
      <w:r w:rsidR="00564F73" w:rsidRPr="00093D6B">
        <w:rPr>
          <w:rFonts w:ascii="Arial" w:hAnsi="Arial" w:cs="Arial"/>
          <w:sz w:val="24"/>
          <w:szCs w:val="24"/>
        </w:rPr>
        <w:t>Cost-effectiveness of a single screen</w:t>
      </w:r>
    </w:p>
    <w:p w14:paraId="49EA014E" w14:textId="026309C5" w:rsidR="007C393F" w:rsidRPr="00093D6B" w:rsidRDefault="007C393F" w:rsidP="007C393F">
      <w:pPr>
        <w:rPr>
          <w:rFonts w:ascii="Arial" w:hAnsi="Arial" w:cs="Arial"/>
          <w:sz w:val="24"/>
          <w:szCs w:val="24"/>
        </w:rPr>
      </w:pPr>
      <w:r w:rsidRPr="00093D6B">
        <w:rPr>
          <w:rFonts w:ascii="Arial" w:hAnsi="Arial" w:cs="Arial"/>
          <w:b/>
          <w:sz w:val="24"/>
          <w:szCs w:val="24"/>
        </w:rPr>
        <w:t xml:space="preserve">Key Words: </w:t>
      </w:r>
      <w:r w:rsidR="00264E3F" w:rsidRPr="00093D6B">
        <w:rPr>
          <w:rFonts w:ascii="Arial" w:hAnsi="Arial" w:cs="Arial"/>
          <w:sz w:val="24"/>
          <w:szCs w:val="24"/>
        </w:rPr>
        <w:t xml:space="preserve">incremental net benefit, </w:t>
      </w:r>
      <w:r w:rsidR="007F4D5E" w:rsidRPr="00093D6B">
        <w:rPr>
          <w:rFonts w:ascii="Arial" w:hAnsi="Arial" w:cs="Arial"/>
          <w:sz w:val="24"/>
          <w:szCs w:val="24"/>
        </w:rPr>
        <w:t>screening</w:t>
      </w:r>
      <w:r w:rsidRPr="00093D6B">
        <w:rPr>
          <w:rFonts w:ascii="Arial" w:hAnsi="Arial" w:cs="Arial"/>
          <w:sz w:val="24"/>
          <w:szCs w:val="24"/>
        </w:rPr>
        <w:t xml:space="preserve">, </w:t>
      </w:r>
      <w:r w:rsidR="00D85C41" w:rsidRPr="00093D6B">
        <w:rPr>
          <w:rFonts w:ascii="Arial" w:hAnsi="Arial" w:cs="Arial"/>
          <w:sz w:val="24"/>
          <w:szCs w:val="24"/>
        </w:rPr>
        <w:t>decision analysis, risk prediction</w:t>
      </w:r>
      <w:r w:rsidRPr="00093D6B">
        <w:rPr>
          <w:rFonts w:ascii="Arial" w:hAnsi="Arial" w:cs="Arial"/>
          <w:sz w:val="24"/>
          <w:szCs w:val="24"/>
        </w:rPr>
        <w:t xml:space="preserve">, </w:t>
      </w:r>
    </w:p>
    <w:p w14:paraId="3140E933" w14:textId="77777777" w:rsidR="007C393F" w:rsidRPr="00093D6B" w:rsidRDefault="007C393F" w:rsidP="007C393F">
      <w:pPr>
        <w:rPr>
          <w:rFonts w:ascii="Arial" w:hAnsi="Arial" w:cs="Arial"/>
          <w:b/>
          <w:sz w:val="24"/>
          <w:szCs w:val="24"/>
        </w:rPr>
      </w:pPr>
    </w:p>
    <w:p w14:paraId="223F1788" w14:textId="18F37325" w:rsidR="007C393F" w:rsidRPr="00093D6B" w:rsidRDefault="007C393F" w:rsidP="007C393F">
      <w:pPr>
        <w:spacing w:after="0"/>
        <w:rPr>
          <w:rFonts w:ascii="Arial" w:hAnsi="Arial" w:cs="Arial"/>
          <w:sz w:val="24"/>
          <w:szCs w:val="24"/>
        </w:rPr>
      </w:pPr>
      <w:r w:rsidRPr="00093D6B">
        <w:rPr>
          <w:rFonts w:ascii="Arial" w:hAnsi="Arial" w:cs="Arial"/>
          <w:b/>
          <w:sz w:val="24"/>
          <w:szCs w:val="24"/>
        </w:rPr>
        <w:t>Funding/Support:</w:t>
      </w:r>
      <w:r w:rsidRPr="00093D6B">
        <w:rPr>
          <w:rFonts w:ascii="Arial" w:hAnsi="Arial" w:cs="Arial"/>
          <w:sz w:val="24"/>
          <w:szCs w:val="24"/>
        </w:rPr>
        <w:t xml:space="preserve"> This study was supported</w:t>
      </w:r>
      <w:r w:rsidR="00264E3F" w:rsidRPr="00093D6B">
        <w:rPr>
          <w:rFonts w:ascii="Arial" w:hAnsi="Arial" w:cs="Arial"/>
          <w:sz w:val="24"/>
          <w:szCs w:val="24"/>
        </w:rPr>
        <w:t>, in part,</w:t>
      </w:r>
      <w:r w:rsidRPr="00093D6B">
        <w:rPr>
          <w:rFonts w:ascii="Arial" w:hAnsi="Arial" w:cs="Arial"/>
          <w:sz w:val="24"/>
          <w:szCs w:val="24"/>
        </w:rPr>
        <w:t xml:space="preserve"> by the Intramural Research Program of the US National Institutes of Health/National Cancer Institute.  </w:t>
      </w:r>
    </w:p>
    <w:p w14:paraId="69767340" w14:textId="77777777" w:rsidR="007C393F" w:rsidRPr="00093D6B" w:rsidRDefault="007C393F" w:rsidP="007C393F">
      <w:pPr>
        <w:spacing w:after="0"/>
        <w:rPr>
          <w:rFonts w:ascii="Arial" w:hAnsi="Arial" w:cs="Arial"/>
          <w:sz w:val="24"/>
          <w:szCs w:val="24"/>
        </w:rPr>
      </w:pPr>
    </w:p>
    <w:p w14:paraId="00305CF5" w14:textId="77777777" w:rsidR="007C393F" w:rsidRPr="00093D6B" w:rsidRDefault="007C393F" w:rsidP="007C393F">
      <w:pPr>
        <w:spacing w:after="0"/>
        <w:rPr>
          <w:rFonts w:ascii="Arial" w:hAnsi="Arial" w:cs="Arial"/>
          <w:sz w:val="24"/>
          <w:szCs w:val="24"/>
        </w:rPr>
      </w:pPr>
      <w:r w:rsidRPr="00093D6B">
        <w:rPr>
          <w:rFonts w:ascii="Arial" w:hAnsi="Arial" w:cs="Arial"/>
          <w:b/>
          <w:bCs/>
          <w:sz w:val="24"/>
          <w:szCs w:val="24"/>
        </w:rPr>
        <w:t xml:space="preserve">Role of the Sponsor: </w:t>
      </w:r>
      <w:r w:rsidRPr="00093D6B">
        <w:rPr>
          <w:rFonts w:ascii="Arial" w:hAnsi="Arial" w:cs="Arial"/>
          <w:sz w:val="24"/>
          <w:szCs w:val="24"/>
        </w:rPr>
        <w:t xml:space="preserve">The NIH had no role in the design and conduct of the study; in the collection, analysis, and interpretation of the data; or in the preparation, review, or approval of the manuscript. </w:t>
      </w:r>
    </w:p>
    <w:p w14:paraId="5A6ADC66" w14:textId="77777777" w:rsidR="007C393F" w:rsidRPr="00093D6B" w:rsidRDefault="007C393F" w:rsidP="007C393F">
      <w:pPr>
        <w:spacing w:after="0"/>
        <w:rPr>
          <w:rFonts w:ascii="Arial" w:hAnsi="Arial" w:cs="Arial"/>
          <w:sz w:val="24"/>
          <w:szCs w:val="24"/>
        </w:rPr>
      </w:pPr>
    </w:p>
    <w:p w14:paraId="50961424" w14:textId="0C930211" w:rsidR="007C393F" w:rsidRPr="00093D6B" w:rsidRDefault="007C393F" w:rsidP="007C393F">
      <w:pPr>
        <w:spacing w:after="0"/>
        <w:rPr>
          <w:rFonts w:ascii="Arial" w:hAnsi="Arial" w:cs="Arial"/>
          <w:sz w:val="24"/>
          <w:szCs w:val="24"/>
        </w:rPr>
      </w:pPr>
      <w:r w:rsidRPr="00093D6B">
        <w:rPr>
          <w:rFonts w:ascii="Arial" w:hAnsi="Arial" w:cs="Arial"/>
          <w:b/>
          <w:sz w:val="24"/>
          <w:szCs w:val="24"/>
        </w:rPr>
        <w:t xml:space="preserve">Conflicts of Interest: </w:t>
      </w:r>
      <w:r w:rsidRPr="00093D6B">
        <w:rPr>
          <w:rFonts w:ascii="Arial" w:hAnsi="Arial" w:cs="Arial"/>
          <w:sz w:val="24"/>
          <w:szCs w:val="24"/>
        </w:rPr>
        <w:t xml:space="preserve"> </w:t>
      </w:r>
      <w:r w:rsidR="00264E3F" w:rsidRPr="00093D6B">
        <w:rPr>
          <w:rFonts w:ascii="Arial" w:hAnsi="Arial" w:cs="Arial"/>
          <w:sz w:val="24"/>
          <w:szCs w:val="24"/>
        </w:rPr>
        <w:t>None</w:t>
      </w:r>
    </w:p>
    <w:p w14:paraId="288F7E33" w14:textId="77777777" w:rsidR="007C393F" w:rsidRPr="00093D6B" w:rsidRDefault="007C393F" w:rsidP="007C393F">
      <w:pPr>
        <w:spacing w:after="0"/>
        <w:rPr>
          <w:rFonts w:ascii="Arial" w:hAnsi="Arial" w:cs="Arial"/>
          <w:b/>
          <w:sz w:val="24"/>
          <w:szCs w:val="24"/>
        </w:rPr>
      </w:pPr>
    </w:p>
    <w:p w14:paraId="23E92B31" w14:textId="37A70B77" w:rsidR="007C393F" w:rsidRPr="00093D6B" w:rsidRDefault="009527BA" w:rsidP="007C393F">
      <w:pPr>
        <w:spacing w:after="0"/>
        <w:rPr>
          <w:rFonts w:ascii="Arial" w:hAnsi="Arial" w:cs="Arial"/>
          <w:b/>
          <w:sz w:val="24"/>
          <w:szCs w:val="24"/>
        </w:rPr>
      </w:pPr>
      <w:r>
        <w:rPr>
          <w:rFonts w:ascii="Arial" w:hAnsi="Arial" w:cs="Arial"/>
          <w:b/>
          <w:sz w:val="24"/>
          <w:szCs w:val="24"/>
        </w:rPr>
        <w:t>Acknowledgements</w:t>
      </w:r>
      <w:r w:rsidR="007C393F" w:rsidRPr="00093D6B">
        <w:rPr>
          <w:rFonts w:ascii="Arial" w:hAnsi="Arial" w:cs="Arial"/>
          <w:b/>
          <w:sz w:val="24"/>
          <w:szCs w:val="24"/>
        </w:rPr>
        <w:t xml:space="preserve">: </w:t>
      </w:r>
      <w:r w:rsidR="007C393F" w:rsidRPr="00093D6B">
        <w:rPr>
          <w:rFonts w:ascii="Arial" w:hAnsi="Arial" w:cs="Arial"/>
          <w:sz w:val="24"/>
          <w:szCs w:val="24"/>
        </w:rPr>
        <w:t>This research was supported</w:t>
      </w:r>
      <w:r w:rsidR="00264E3F" w:rsidRPr="00093D6B">
        <w:rPr>
          <w:rFonts w:ascii="Arial" w:hAnsi="Arial" w:cs="Arial"/>
          <w:sz w:val="24"/>
          <w:szCs w:val="24"/>
        </w:rPr>
        <w:t>, in part,</w:t>
      </w:r>
      <w:r w:rsidR="007C393F" w:rsidRPr="00093D6B">
        <w:rPr>
          <w:rFonts w:ascii="Arial" w:hAnsi="Arial" w:cs="Arial"/>
          <w:sz w:val="24"/>
          <w:szCs w:val="24"/>
        </w:rPr>
        <w:t xml:space="preserve"> by the Intramural Research Program of the NIH/National Cancer Institute. </w:t>
      </w:r>
      <w:r w:rsidR="009E0D86">
        <w:rPr>
          <w:rFonts w:ascii="Arial" w:hAnsi="Arial" w:cs="Arial"/>
          <w:sz w:val="24"/>
          <w:szCs w:val="24"/>
        </w:rPr>
        <w:t xml:space="preserve"> We thank William Black (Dartmouth Hitchcock Medical Center) for </w:t>
      </w:r>
      <w:r>
        <w:rPr>
          <w:rFonts w:ascii="Arial" w:hAnsi="Arial" w:cs="Arial"/>
          <w:sz w:val="24"/>
          <w:szCs w:val="24"/>
        </w:rPr>
        <w:t>helping provide cost estimates for aspects of CT lung-cancer screening.</w:t>
      </w:r>
    </w:p>
    <w:p w14:paraId="432AC746" w14:textId="77777777" w:rsidR="007C393F" w:rsidRPr="00093D6B" w:rsidRDefault="007C393F" w:rsidP="007C393F">
      <w:pPr>
        <w:spacing w:line="360" w:lineRule="auto"/>
        <w:rPr>
          <w:rFonts w:ascii="Arial" w:hAnsi="Arial" w:cs="Arial"/>
          <w:color w:val="000000"/>
          <w:sz w:val="24"/>
          <w:szCs w:val="24"/>
        </w:rPr>
      </w:pPr>
    </w:p>
    <w:p w14:paraId="5B2BA56A" w14:textId="5311D94C" w:rsidR="007C393F" w:rsidRPr="00093D6B" w:rsidRDefault="007654CD" w:rsidP="007C393F">
      <w:pPr>
        <w:spacing w:line="360" w:lineRule="auto"/>
        <w:rPr>
          <w:rFonts w:ascii="Arial" w:hAnsi="Arial" w:cs="Arial"/>
          <w:b/>
          <w:color w:val="000000"/>
          <w:sz w:val="24"/>
          <w:szCs w:val="24"/>
        </w:rPr>
      </w:pPr>
      <w:r>
        <w:rPr>
          <w:rFonts w:ascii="Arial" w:hAnsi="Arial" w:cs="Arial"/>
          <w:b/>
          <w:color w:val="000000"/>
          <w:sz w:val="24"/>
          <w:szCs w:val="24"/>
        </w:rPr>
        <w:t>xx</w:t>
      </w:r>
      <w:r w:rsidR="00E15C0B" w:rsidRPr="00093D6B">
        <w:rPr>
          <w:rFonts w:ascii="Arial" w:hAnsi="Arial" w:cs="Arial"/>
          <w:b/>
          <w:color w:val="000000"/>
          <w:sz w:val="24"/>
          <w:szCs w:val="24"/>
        </w:rPr>
        <w:t xml:space="preserve"> </w:t>
      </w:r>
      <w:r w:rsidR="007C393F" w:rsidRPr="00093D6B">
        <w:rPr>
          <w:rFonts w:ascii="Arial" w:hAnsi="Arial" w:cs="Arial"/>
          <w:b/>
          <w:color w:val="000000"/>
          <w:sz w:val="24"/>
          <w:szCs w:val="24"/>
        </w:rPr>
        <w:t>words</w:t>
      </w:r>
      <w:r w:rsidR="00A1534F" w:rsidRPr="00093D6B">
        <w:rPr>
          <w:rFonts w:ascii="Arial" w:hAnsi="Arial" w:cs="Arial"/>
          <w:b/>
          <w:color w:val="000000"/>
          <w:sz w:val="24"/>
          <w:szCs w:val="24"/>
        </w:rPr>
        <w:t xml:space="preserve"> (max </w:t>
      </w:r>
      <w:r w:rsidR="00264E3F" w:rsidRPr="00093D6B">
        <w:rPr>
          <w:rFonts w:ascii="Arial" w:hAnsi="Arial" w:cs="Arial"/>
          <w:b/>
          <w:color w:val="000000"/>
          <w:sz w:val="24"/>
          <w:szCs w:val="24"/>
        </w:rPr>
        <w:t>3000</w:t>
      </w:r>
      <w:r w:rsidR="00A1534F" w:rsidRPr="00093D6B">
        <w:rPr>
          <w:rFonts w:ascii="Arial" w:hAnsi="Arial" w:cs="Arial"/>
          <w:b/>
          <w:color w:val="000000"/>
          <w:sz w:val="24"/>
          <w:szCs w:val="24"/>
        </w:rPr>
        <w:t>)</w:t>
      </w:r>
      <w:r w:rsidR="007C393F" w:rsidRPr="00093D6B">
        <w:rPr>
          <w:rFonts w:ascii="Arial" w:hAnsi="Arial" w:cs="Arial"/>
          <w:b/>
          <w:color w:val="000000"/>
          <w:sz w:val="24"/>
          <w:szCs w:val="24"/>
        </w:rPr>
        <w:t>, 6 references, 2 small tables/figures</w:t>
      </w:r>
    </w:p>
    <w:p w14:paraId="3475BD4F" w14:textId="77777777" w:rsidR="007C393F" w:rsidRPr="00093D6B" w:rsidRDefault="007C393F">
      <w:pPr>
        <w:rPr>
          <w:rFonts w:ascii="Arial" w:hAnsi="Arial" w:cs="Arial"/>
          <w:b/>
          <w:sz w:val="24"/>
          <w:szCs w:val="24"/>
        </w:rPr>
      </w:pPr>
      <w:r w:rsidRPr="00093D6B">
        <w:rPr>
          <w:rFonts w:ascii="Arial" w:hAnsi="Arial" w:cs="Arial"/>
          <w:b/>
          <w:sz w:val="24"/>
          <w:szCs w:val="24"/>
        </w:rPr>
        <w:br w:type="page"/>
      </w:r>
    </w:p>
    <w:p w14:paraId="6D03C245" w14:textId="08A9436F" w:rsidR="00D85C41" w:rsidRPr="00093D6B" w:rsidRDefault="00D85C41" w:rsidP="00F92683">
      <w:pPr>
        <w:spacing w:line="276" w:lineRule="auto"/>
        <w:rPr>
          <w:rFonts w:ascii="Arial" w:hAnsi="Arial" w:cs="Arial"/>
          <w:b/>
          <w:sz w:val="24"/>
          <w:szCs w:val="24"/>
        </w:rPr>
      </w:pPr>
      <w:r w:rsidRPr="00093D6B">
        <w:rPr>
          <w:rFonts w:ascii="Arial" w:hAnsi="Arial" w:cs="Arial"/>
          <w:b/>
          <w:sz w:val="24"/>
          <w:szCs w:val="24"/>
        </w:rPr>
        <w:lastRenderedPageBreak/>
        <w:t>Abstract</w:t>
      </w:r>
      <w:r w:rsidR="006B6B59" w:rsidRPr="00093D6B">
        <w:rPr>
          <w:rFonts w:ascii="Arial" w:hAnsi="Arial" w:cs="Arial"/>
          <w:b/>
          <w:sz w:val="24"/>
          <w:szCs w:val="24"/>
        </w:rPr>
        <w:t xml:space="preserve"> ( words; max 275)</w:t>
      </w:r>
    </w:p>
    <w:p w14:paraId="3A317777" w14:textId="4B898CCB" w:rsidR="00583EFB" w:rsidRPr="00093D6B" w:rsidRDefault="009527BA" w:rsidP="00F92683">
      <w:pPr>
        <w:spacing w:line="276" w:lineRule="auto"/>
        <w:rPr>
          <w:rFonts w:ascii="Arial" w:hAnsi="Arial" w:cs="Arial"/>
          <w:sz w:val="24"/>
          <w:szCs w:val="24"/>
        </w:rPr>
      </w:pPr>
      <w:r>
        <w:rPr>
          <w:rFonts w:ascii="Arial" w:hAnsi="Arial" w:cs="Arial"/>
          <w:b/>
          <w:sz w:val="24"/>
          <w:szCs w:val="24"/>
        </w:rPr>
        <w:t>Introduction</w:t>
      </w:r>
      <w:r w:rsidR="00583EFB" w:rsidRPr="00093D6B">
        <w:rPr>
          <w:rFonts w:ascii="Arial" w:hAnsi="Arial" w:cs="Arial"/>
          <w:sz w:val="24"/>
          <w:szCs w:val="24"/>
        </w:rPr>
        <w:t xml:space="preserve">: </w:t>
      </w:r>
    </w:p>
    <w:p w14:paraId="0098D4F5" w14:textId="7828436E" w:rsidR="00127A7C" w:rsidRPr="00093D6B" w:rsidRDefault="00583EFB" w:rsidP="00F92683">
      <w:pPr>
        <w:spacing w:line="276" w:lineRule="auto"/>
        <w:rPr>
          <w:rFonts w:ascii="Arial" w:hAnsi="Arial" w:cs="Arial"/>
          <w:sz w:val="24"/>
          <w:szCs w:val="24"/>
        </w:rPr>
      </w:pPr>
      <w:r w:rsidRPr="00093D6B">
        <w:rPr>
          <w:rFonts w:ascii="Arial" w:hAnsi="Arial" w:cs="Arial"/>
          <w:b/>
          <w:sz w:val="24"/>
          <w:szCs w:val="24"/>
        </w:rPr>
        <w:t>Methods</w:t>
      </w:r>
      <w:r w:rsidRPr="00093D6B">
        <w:rPr>
          <w:rFonts w:ascii="Arial" w:hAnsi="Arial" w:cs="Arial"/>
          <w:sz w:val="24"/>
          <w:szCs w:val="24"/>
        </w:rPr>
        <w:t xml:space="preserve">: </w:t>
      </w:r>
      <w:r w:rsidR="00FC6A02">
        <w:rPr>
          <w:rFonts w:ascii="Arial" w:hAnsi="Arial" w:cs="Arial"/>
          <w:sz w:val="24"/>
          <w:szCs w:val="24"/>
        </w:rPr>
        <w:t xml:space="preserve"> We </w:t>
      </w:r>
      <w:r w:rsidR="00F92683">
        <w:rPr>
          <w:rFonts w:ascii="Arial" w:hAnsi="Arial" w:cs="Arial"/>
          <w:sz w:val="24"/>
          <w:szCs w:val="24"/>
        </w:rPr>
        <w:t>demonstrate that</w:t>
      </w:r>
      <w:r w:rsidR="00FC6A02">
        <w:rPr>
          <w:rFonts w:ascii="Arial" w:hAnsi="Arial" w:cs="Arial"/>
          <w:sz w:val="24"/>
          <w:szCs w:val="24"/>
        </w:rPr>
        <w:t xml:space="preserve"> the Incremental Net Benefit (INB)</w:t>
      </w:r>
      <w:r w:rsidR="0051255D">
        <w:rPr>
          <w:rFonts w:ascii="Arial" w:hAnsi="Arial" w:cs="Arial"/>
          <w:sz w:val="24"/>
          <w:szCs w:val="24"/>
        </w:rPr>
        <w:t xml:space="preserve"> </w:t>
      </w:r>
      <w:r w:rsidR="00F92683">
        <w:rPr>
          <w:rFonts w:ascii="Arial" w:hAnsi="Arial" w:cs="Arial"/>
          <w:sz w:val="24"/>
          <w:szCs w:val="24"/>
        </w:rPr>
        <w:t>is</w:t>
      </w:r>
      <w:r w:rsidR="0051255D">
        <w:rPr>
          <w:rFonts w:ascii="Arial" w:hAnsi="Arial" w:cs="Arial"/>
          <w:sz w:val="24"/>
          <w:szCs w:val="24"/>
        </w:rPr>
        <w:t xml:space="preserve"> a function of screening test characteristics</w:t>
      </w:r>
      <w:r w:rsidR="00851163">
        <w:rPr>
          <w:rFonts w:ascii="Arial" w:hAnsi="Arial" w:cs="Arial"/>
          <w:sz w:val="24"/>
          <w:szCs w:val="24"/>
        </w:rPr>
        <w:t>, life-years gained from screening,</w:t>
      </w:r>
      <w:r w:rsidR="0051255D">
        <w:rPr>
          <w:rFonts w:ascii="Arial" w:hAnsi="Arial" w:cs="Arial"/>
          <w:sz w:val="24"/>
          <w:szCs w:val="24"/>
        </w:rPr>
        <w:t xml:space="preserve"> and</w:t>
      </w:r>
      <w:r w:rsidR="00851163">
        <w:rPr>
          <w:rFonts w:ascii="Arial" w:hAnsi="Arial" w:cs="Arial"/>
          <w:sz w:val="24"/>
          <w:szCs w:val="24"/>
        </w:rPr>
        <w:t xml:space="preserve"> </w:t>
      </w:r>
      <w:r w:rsidR="003464D4">
        <w:rPr>
          <w:rFonts w:ascii="Arial" w:hAnsi="Arial" w:cs="Arial"/>
          <w:sz w:val="24"/>
          <w:szCs w:val="24"/>
        </w:rPr>
        <w:t xml:space="preserve">4 costs (cost of screening test, cost of confirmatory test, cost of treatment for early-detected disease, cost of treatment for late-detected disease).  </w:t>
      </w:r>
    </w:p>
    <w:p w14:paraId="3632E659" w14:textId="2E8D3487" w:rsidR="00A1534F" w:rsidRPr="00093D6B" w:rsidRDefault="00D35DFB" w:rsidP="00F92683">
      <w:pPr>
        <w:spacing w:line="276" w:lineRule="auto"/>
        <w:rPr>
          <w:rFonts w:ascii="Arial" w:hAnsi="Arial" w:cs="Arial"/>
          <w:sz w:val="24"/>
          <w:szCs w:val="24"/>
        </w:rPr>
      </w:pPr>
      <w:r w:rsidRPr="00093D6B">
        <w:rPr>
          <w:rFonts w:ascii="Arial" w:hAnsi="Arial" w:cs="Arial"/>
          <w:b/>
          <w:sz w:val="24"/>
          <w:szCs w:val="24"/>
        </w:rPr>
        <w:t>Results</w:t>
      </w:r>
      <w:r w:rsidRPr="00093D6B">
        <w:rPr>
          <w:rFonts w:ascii="Arial" w:hAnsi="Arial" w:cs="Arial"/>
          <w:sz w:val="24"/>
          <w:szCs w:val="24"/>
        </w:rPr>
        <w:t xml:space="preserve">: </w:t>
      </w:r>
    </w:p>
    <w:p w14:paraId="62BC6840" w14:textId="7A24E09A" w:rsidR="000D6911" w:rsidRPr="00093D6B" w:rsidRDefault="00583EFB" w:rsidP="00F92683">
      <w:pPr>
        <w:spacing w:line="276" w:lineRule="auto"/>
        <w:rPr>
          <w:rFonts w:ascii="Arial" w:hAnsi="Arial" w:cs="Arial"/>
          <w:sz w:val="24"/>
          <w:szCs w:val="24"/>
        </w:rPr>
      </w:pPr>
      <w:r w:rsidRPr="00093D6B">
        <w:rPr>
          <w:rFonts w:ascii="Arial" w:hAnsi="Arial" w:cs="Arial"/>
          <w:b/>
          <w:sz w:val="24"/>
          <w:szCs w:val="24"/>
        </w:rPr>
        <w:t>Conclusions</w:t>
      </w:r>
      <w:r w:rsidRPr="00093D6B">
        <w:rPr>
          <w:rFonts w:ascii="Arial" w:hAnsi="Arial" w:cs="Arial"/>
          <w:sz w:val="24"/>
          <w:szCs w:val="24"/>
        </w:rPr>
        <w:t xml:space="preserve">: </w:t>
      </w:r>
    </w:p>
    <w:p w14:paraId="1D17487D" w14:textId="77777777" w:rsidR="00093D6B" w:rsidRPr="00093D6B" w:rsidRDefault="00093D6B">
      <w:pPr>
        <w:rPr>
          <w:rFonts w:ascii="Arial" w:hAnsi="Arial" w:cs="Arial"/>
          <w:b/>
          <w:sz w:val="24"/>
          <w:szCs w:val="24"/>
        </w:rPr>
      </w:pPr>
      <w:r w:rsidRPr="00093D6B">
        <w:rPr>
          <w:rFonts w:ascii="Arial" w:hAnsi="Arial" w:cs="Arial"/>
          <w:b/>
          <w:sz w:val="24"/>
          <w:szCs w:val="24"/>
        </w:rPr>
        <w:br w:type="page"/>
      </w:r>
    </w:p>
    <w:p w14:paraId="1F390F75" w14:textId="77777777" w:rsidR="004E7150" w:rsidRDefault="004E7150" w:rsidP="003945EA">
      <w:pPr>
        <w:spacing w:line="360" w:lineRule="auto"/>
        <w:rPr>
          <w:rFonts w:ascii="Arial" w:hAnsi="Arial" w:cs="Arial"/>
          <w:b/>
          <w:sz w:val="24"/>
          <w:szCs w:val="24"/>
        </w:rPr>
      </w:pPr>
      <w:r>
        <w:rPr>
          <w:rFonts w:ascii="Arial" w:hAnsi="Arial" w:cs="Arial"/>
          <w:b/>
          <w:sz w:val="24"/>
          <w:szCs w:val="24"/>
        </w:rPr>
        <w:lastRenderedPageBreak/>
        <w:t>Introduction</w:t>
      </w:r>
    </w:p>
    <w:p w14:paraId="301938B4" w14:textId="2B018524" w:rsidR="00DC6C55" w:rsidRDefault="00D51644" w:rsidP="003945EA">
      <w:pPr>
        <w:spacing w:line="360" w:lineRule="auto"/>
        <w:rPr>
          <w:rFonts w:ascii="Arial" w:hAnsi="Arial" w:cs="Arial"/>
          <w:sz w:val="24"/>
          <w:szCs w:val="24"/>
        </w:rPr>
      </w:pPr>
      <w:r>
        <w:rPr>
          <w:rFonts w:ascii="Arial" w:hAnsi="Arial" w:cs="Arial"/>
          <w:sz w:val="24"/>
          <w:szCs w:val="24"/>
        </w:rPr>
        <w:t xml:space="preserve">A key question in </w:t>
      </w:r>
      <w:r w:rsidR="00D7541B">
        <w:rPr>
          <w:rFonts w:ascii="Arial" w:hAnsi="Arial" w:cs="Arial"/>
          <w:sz w:val="24"/>
          <w:szCs w:val="24"/>
        </w:rPr>
        <w:t xml:space="preserve">population </w:t>
      </w:r>
      <w:r>
        <w:rPr>
          <w:rFonts w:ascii="Arial" w:hAnsi="Arial" w:cs="Arial"/>
          <w:sz w:val="24"/>
          <w:szCs w:val="24"/>
        </w:rPr>
        <w:t xml:space="preserve">disease screening is </w:t>
      </w:r>
      <w:r w:rsidR="0054715D">
        <w:rPr>
          <w:rFonts w:ascii="Arial" w:hAnsi="Arial" w:cs="Arial"/>
          <w:sz w:val="24"/>
          <w:szCs w:val="24"/>
        </w:rPr>
        <w:t xml:space="preserve">who should be referred for </w:t>
      </w:r>
      <w:r w:rsidR="00453438">
        <w:rPr>
          <w:rFonts w:ascii="Arial" w:hAnsi="Arial" w:cs="Arial"/>
          <w:sz w:val="24"/>
          <w:szCs w:val="24"/>
        </w:rPr>
        <w:t>tests that are definitive for the presence of disease.</w:t>
      </w:r>
      <w:r w:rsidR="00CD1991">
        <w:rPr>
          <w:rFonts w:ascii="Arial" w:hAnsi="Arial" w:cs="Arial"/>
          <w:sz w:val="24"/>
          <w:szCs w:val="24"/>
        </w:rPr>
        <w:t xml:space="preserve">  </w:t>
      </w:r>
      <w:r w:rsidR="00063EA3">
        <w:rPr>
          <w:rFonts w:ascii="Arial" w:hAnsi="Arial" w:cs="Arial"/>
          <w:sz w:val="24"/>
          <w:szCs w:val="24"/>
        </w:rPr>
        <w:t xml:space="preserve">However, </w:t>
      </w:r>
      <w:r w:rsidR="00D262C3">
        <w:rPr>
          <w:rFonts w:ascii="Arial" w:hAnsi="Arial" w:cs="Arial"/>
          <w:sz w:val="24"/>
          <w:szCs w:val="24"/>
        </w:rPr>
        <w:t xml:space="preserve">definitive tests, such as biopsies or </w:t>
      </w:r>
      <w:r w:rsidR="00063EA3">
        <w:rPr>
          <w:rFonts w:ascii="Arial" w:hAnsi="Arial" w:cs="Arial"/>
          <w:sz w:val="24"/>
          <w:szCs w:val="24"/>
        </w:rPr>
        <w:t xml:space="preserve">diagnostic imaging, </w:t>
      </w:r>
      <w:r w:rsidR="008E3A26">
        <w:rPr>
          <w:rFonts w:ascii="Arial" w:hAnsi="Arial" w:cs="Arial"/>
          <w:sz w:val="24"/>
          <w:szCs w:val="24"/>
        </w:rPr>
        <w:t>are considered too</w:t>
      </w:r>
      <w:r w:rsidR="00063EA3">
        <w:rPr>
          <w:rFonts w:ascii="Arial" w:hAnsi="Arial" w:cs="Arial"/>
          <w:sz w:val="24"/>
          <w:szCs w:val="24"/>
        </w:rPr>
        <w:t xml:space="preserve"> invasive or costly</w:t>
      </w:r>
      <w:r w:rsidR="008E3A26">
        <w:rPr>
          <w:rFonts w:ascii="Arial" w:hAnsi="Arial" w:cs="Arial"/>
          <w:sz w:val="24"/>
          <w:szCs w:val="24"/>
        </w:rPr>
        <w:t xml:space="preserve"> to use </w:t>
      </w:r>
      <w:r w:rsidR="008E3A26">
        <w:rPr>
          <w:rFonts w:ascii="Arial" w:hAnsi="Arial" w:cs="Arial"/>
          <w:sz w:val="24"/>
          <w:szCs w:val="24"/>
        </w:rPr>
        <w:t>in the absence of symptoms</w:t>
      </w:r>
      <w:r w:rsidR="008E3A26">
        <w:rPr>
          <w:rFonts w:ascii="Arial" w:hAnsi="Arial" w:cs="Arial"/>
          <w:sz w:val="24"/>
          <w:szCs w:val="24"/>
        </w:rPr>
        <w:t xml:space="preserve">.  Thus </w:t>
      </w:r>
      <w:r w:rsidR="00CF5B3E">
        <w:rPr>
          <w:rFonts w:ascii="Arial" w:hAnsi="Arial" w:cs="Arial"/>
          <w:sz w:val="24"/>
          <w:szCs w:val="24"/>
        </w:rPr>
        <w:t>definitive testing is limited to those who test “positive”</w:t>
      </w:r>
      <w:r w:rsidR="00CD1991">
        <w:rPr>
          <w:rFonts w:ascii="Arial" w:hAnsi="Arial" w:cs="Arial"/>
          <w:sz w:val="24"/>
          <w:szCs w:val="24"/>
        </w:rPr>
        <w:t xml:space="preserve"> </w:t>
      </w:r>
      <w:r w:rsidR="00CF5B3E">
        <w:rPr>
          <w:rFonts w:ascii="Arial" w:hAnsi="Arial" w:cs="Arial"/>
          <w:sz w:val="24"/>
          <w:szCs w:val="24"/>
        </w:rPr>
        <w:t xml:space="preserve">on a </w:t>
      </w:r>
      <w:r w:rsidR="00CD1991">
        <w:rPr>
          <w:rFonts w:ascii="Arial" w:hAnsi="Arial" w:cs="Arial"/>
          <w:sz w:val="24"/>
          <w:szCs w:val="24"/>
        </w:rPr>
        <w:t>screening test</w:t>
      </w:r>
      <w:r w:rsidR="00BB4D32">
        <w:rPr>
          <w:rFonts w:ascii="Arial" w:hAnsi="Arial" w:cs="Arial"/>
          <w:sz w:val="24"/>
          <w:szCs w:val="24"/>
        </w:rPr>
        <w:t xml:space="preserve"> </w:t>
      </w:r>
      <w:r w:rsidR="00CC5209">
        <w:rPr>
          <w:rFonts w:ascii="Arial" w:hAnsi="Arial" w:cs="Arial"/>
          <w:sz w:val="24"/>
          <w:szCs w:val="24"/>
        </w:rPr>
        <w:t xml:space="preserve">that is </w:t>
      </w:r>
      <w:r w:rsidR="00036E9D">
        <w:rPr>
          <w:rFonts w:ascii="Arial" w:hAnsi="Arial" w:cs="Arial"/>
          <w:sz w:val="24"/>
          <w:szCs w:val="24"/>
        </w:rPr>
        <w:t>acceptably</w:t>
      </w:r>
      <w:r w:rsidR="00CC5209">
        <w:rPr>
          <w:rFonts w:ascii="Arial" w:hAnsi="Arial" w:cs="Arial"/>
          <w:sz w:val="24"/>
          <w:szCs w:val="24"/>
        </w:rPr>
        <w:t xml:space="preserve"> less costly and invasive than</w:t>
      </w:r>
      <w:r w:rsidR="00D262C3">
        <w:rPr>
          <w:rFonts w:ascii="Arial" w:hAnsi="Arial" w:cs="Arial"/>
          <w:sz w:val="24"/>
          <w:szCs w:val="24"/>
        </w:rPr>
        <w:t xml:space="preserve"> definitive tests</w:t>
      </w:r>
      <w:r w:rsidR="00CF5B3E">
        <w:rPr>
          <w:rFonts w:ascii="Arial" w:hAnsi="Arial" w:cs="Arial"/>
          <w:sz w:val="24"/>
          <w:szCs w:val="24"/>
        </w:rPr>
        <w:t xml:space="preserve">.  However, screening tests </w:t>
      </w:r>
      <w:r w:rsidR="00036E9D">
        <w:rPr>
          <w:rFonts w:ascii="Arial" w:hAnsi="Arial" w:cs="Arial"/>
          <w:sz w:val="24"/>
          <w:szCs w:val="24"/>
        </w:rPr>
        <w:t>are</w:t>
      </w:r>
      <w:r w:rsidR="00CF5B3E">
        <w:rPr>
          <w:rFonts w:ascii="Arial" w:hAnsi="Arial" w:cs="Arial"/>
          <w:sz w:val="24"/>
          <w:szCs w:val="24"/>
        </w:rPr>
        <w:t xml:space="preserve"> imperfect</w:t>
      </w:r>
      <w:r w:rsidR="004B1463">
        <w:rPr>
          <w:rFonts w:ascii="Arial" w:hAnsi="Arial" w:cs="Arial"/>
          <w:sz w:val="24"/>
          <w:szCs w:val="24"/>
        </w:rPr>
        <w:t xml:space="preserve"> </w:t>
      </w:r>
      <w:r w:rsidR="00036E9D">
        <w:rPr>
          <w:rFonts w:ascii="Arial" w:hAnsi="Arial" w:cs="Arial"/>
          <w:sz w:val="24"/>
          <w:szCs w:val="24"/>
        </w:rPr>
        <w:t>indicat</w:t>
      </w:r>
      <w:r w:rsidR="002A3C65">
        <w:rPr>
          <w:rFonts w:ascii="Arial" w:hAnsi="Arial" w:cs="Arial"/>
          <w:sz w:val="24"/>
          <w:szCs w:val="24"/>
        </w:rPr>
        <w:t>ors</w:t>
      </w:r>
      <w:r w:rsidR="00036E9D">
        <w:rPr>
          <w:rFonts w:ascii="Arial" w:hAnsi="Arial" w:cs="Arial"/>
          <w:sz w:val="24"/>
          <w:szCs w:val="24"/>
        </w:rPr>
        <w:t xml:space="preserve"> of the presence of disease</w:t>
      </w:r>
      <w:r w:rsidR="00FE4971">
        <w:rPr>
          <w:rFonts w:ascii="Arial" w:hAnsi="Arial" w:cs="Arial"/>
          <w:sz w:val="24"/>
          <w:szCs w:val="24"/>
        </w:rPr>
        <w:t>.  T</w:t>
      </w:r>
      <w:r w:rsidR="00152E0C">
        <w:rPr>
          <w:rFonts w:ascii="Arial" w:hAnsi="Arial" w:cs="Arial"/>
          <w:sz w:val="24"/>
          <w:szCs w:val="24"/>
        </w:rPr>
        <w:t>he ideal goal is choose a</w:t>
      </w:r>
      <w:r w:rsidR="00FE4971">
        <w:rPr>
          <w:rFonts w:ascii="Arial" w:hAnsi="Arial" w:cs="Arial"/>
          <w:sz w:val="24"/>
          <w:szCs w:val="24"/>
        </w:rPr>
        <w:t xml:space="preserve"> screening test</w:t>
      </w:r>
      <w:r w:rsidR="00152E0C">
        <w:rPr>
          <w:rFonts w:ascii="Arial" w:hAnsi="Arial" w:cs="Arial"/>
          <w:sz w:val="24"/>
          <w:szCs w:val="24"/>
        </w:rPr>
        <w:t xml:space="preserve"> </w:t>
      </w:r>
      <w:r w:rsidR="002A3C65">
        <w:rPr>
          <w:rFonts w:ascii="Arial" w:hAnsi="Arial" w:cs="Arial"/>
          <w:sz w:val="24"/>
          <w:szCs w:val="24"/>
        </w:rPr>
        <w:t xml:space="preserve">threshold </w:t>
      </w:r>
      <w:r w:rsidR="00152E0C">
        <w:rPr>
          <w:rFonts w:ascii="Arial" w:hAnsi="Arial" w:cs="Arial"/>
          <w:sz w:val="24"/>
          <w:szCs w:val="24"/>
        </w:rPr>
        <w:t xml:space="preserve">that is </w:t>
      </w:r>
      <w:r w:rsidR="007A53EC">
        <w:rPr>
          <w:rFonts w:ascii="Arial" w:hAnsi="Arial" w:cs="Arial"/>
          <w:sz w:val="24"/>
          <w:szCs w:val="24"/>
        </w:rPr>
        <w:t xml:space="preserve">optimally </w:t>
      </w:r>
      <w:r w:rsidR="00152E0C">
        <w:rPr>
          <w:rFonts w:ascii="Arial" w:hAnsi="Arial" w:cs="Arial"/>
          <w:sz w:val="24"/>
          <w:szCs w:val="24"/>
        </w:rPr>
        <w:t>cost-effective</w:t>
      </w:r>
      <w:r w:rsidR="00FF70BB">
        <w:rPr>
          <w:rFonts w:ascii="Arial" w:hAnsi="Arial" w:cs="Arial"/>
          <w:sz w:val="24"/>
          <w:szCs w:val="24"/>
        </w:rPr>
        <w:t xml:space="preserve"> </w:t>
      </w:r>
      <w:r w:rsidR="007A53EC">
        <w:rPr>
          <w:rFonts w:ascii="Arial" w:hAnsi="Arial" w:cs="Arial"/>
          <w:sz w:val="24"/>
          <w:szCs w:val="24"/>
        </w:rPr>
        <w:t>for</w:t>
      </w:r>
      <w:r w:rsidR="00FF70BB">
        <w:rPr>
          <w:rFonts w:ascii="Arial" w:hAnsi="Arial" w:cs="Arial"/>
          <w:sz w:val="24"/>
          <w:szCs w:val="24"/>
        </w:rPr>
        <w:t xml:space="preserve"> controlling</w:t>
      </w:r>
      <w:r w:rsidR="00FE4971">
        <w:rPr>
          <w:rFonts w:ascii="Arial" w:hAnsi="Arial" w:cs="Arial"/>
          <w:sz w:val="24"/>
          <w:szCs w:val="24"/>
        </w:rPr>
        <w:t xml:space="preserve"> the rates of false </w:t>
      </w:r>
      <w:r w:rsidR="007A53EC">
        <w:rPr>
          <w:rFonts w:ascii="Arial" w:hAnsi="Arial" w:cs="Arial"/>
          <w:sz w:val="24"/>
          <w:szCs w:val="24"/>
        </w:rPr>
        <w:t>classification</w:t>
      </w:r>
      <w:r w:rsidR="00DC6C55">
        <w:rPr>
          <w:rFonts w:ascii="Arial" w:hAnsi="Arial" w:cs="Arial"/>
          <w:sz w:val="24"/>
          <w:szCs w:val="24"/>
        </w:rPr>
        <w:t>.</w:t>
      </w:r>
      <w:r w:rsidR="00377BDA">
        <w:rPr>
          <w:rFonts w:ascii="Arial" w:hAnsi="Arial" w:cs="Arial"/>
          <w:sz w:val="24"/>
          <w:szCs w:val="24"/>
        </w:rPr>
        <w:t xml:space="preserve">  </w:t>
      </w:r>
    </w:p>
    <w:p w14:paraId="0BD305FF" w14:textId="01904D9C" w:rsidR="00680B09" w:rsidRDefault="00DC6C55" w:rsidP="003945EA">
      <w:pPr>
        <w:spacing w:line="360" w:lineRule="auto"/>
        <w:rPr>
          <w:rFonts w:ascii="Arial" w:hAnsi="Arial" w:cs="Arial"/>
          <w:sz w:val="24"/>
          <w:szCs w:val="24"/>
        </w:rPr>
      </w:pPr>
      <w:r>
        <w:rPr>
          <w:rFonts w:ascii="Arial" w:hAnsi="Arial" w:cs="Arial"/>
          <w:sz w:val="24"/>
          <w:szCs w:val="24"/>
        </w:rPr>
        <w:t xml:space="preserve">There is much literature on </w:t>
      </w:r>
      <w:r w:rsidR="008C1EE4">
        <w:rPr>
          <w:rFonts w:ascii="Arial" w:hAnsi="Arial" w:cs="Arial"/>
          <w:sz w:val="24"/>
          <w:szCs w:val="24"/>
        </w:rPr>
        <w:t>identifying</w:t>
      </w:r>
      <w:r>
        <w:rPr>
          <w:rFonts w:ascii="Arial" w:hAnsi="Arial" w:cs="Arial"/>
          <w:sz w:val="24"/>
          <w:szCs w:val="24"/>
        </w:rPr>
        <w:t xml:space="preserve"> cost-effective thresholds, </w:t>
      </w:r>
      <w:r w:rsidR="00D04749">
        <w:rPr>
          <w:rFonts w:ascii="Arial" w:hAnsi="Arial" w:cs="Arial"/>
          <w:sz w:val="24"/>
          <w:szCs w:val="24"/>
        </w:rPr>
        <w:t>such as</w:t>
      </w:r>
      <w:r w:rsidR="008C1EE4">
        <w:rPr>
          <w:rFonts w:ascii="Arial" w:hAnsi="Arial" w:cs="Arial"/>
          <w:sz w:val="24"/>
          <w:szCs w:val="24"/>
        </w:rPr>
        <w:t xml:space="preserve"> the</w:t>
      </w:r>
      <w:r>
        <w:rPr>
          <w:rFonts w:ascii="Arial" w:hAnsi="Arial" w:cs="Arial"/>
          <w:sz w:val="24"/>
          <w:szCs w:val="24"/>
        </w:rPr>
        <w:t xml:space="preserve"> classic paper of </w:t>
      </w:r>
      <w:proofErr w:type="spellStart"/>
      <w:r>
        <w:rPr>
          <w:rFonts w:ascii="Arial" w:hAnsi="Arial" w:cs="Arial"/>
          <w:sz w:val="24"/>
          <w:szCs w:val="24"/>
        </w:rPr>
        <w:t>Pauker</w:t>
      </w:r>
      <w:proofErr w:type="spellEnd"/>
      <w:r>
        <w:rPr>
          <w:rFonts w:ascii="Arial" w:hAnsi="Arial" w:cs="Arial"/>
          <w:sz w:val="24"/>
          <w:szCs w:val="24"/>
        </w:rPr>
        <w:t xml:space="preserve"> and Kassirer</w:t>
      </w:r>
      <w:r w:rsidR="008C1EE4">
        <w:rPr>
          <w:rFonts w:ascii="Arial" w:hAnsi="Arial" w:cs="Arial"/>
          <w:sz w:val="24"/>
          <w:szCs w:val="24"/>
        </w:rPr>
        <w:t>.  Unfortunately, the cost-effective threshold</w:t>
      </w:r>
      <w:r w:rsidR="007F2518">
        <w:rPr>
          <w:rFonts w:ascii="Arial" w:hAnsi="Arial" w:cs="Arial"/>
          <w:sz w:val="24"/>
          <w:szCs w:val="24"/>
        </w:rPr>
        <w:t xml:space="preserve"> depends entirely on the costs, benefits, and harms of the tests and</w:t>
      </w:r>
      <w:r w:rsidR="00C04422">
        <w:rPr>
          <w:rFonts w:ascii="Arial" w:hAnsi="Arial" w:cs="Arial"/>
          <w:sz w:val="24"/>
          <w:szCs w:val="24"/>
        </w:rPr>
        <w:t xml:space="preserve"> subsequent</w:t>
      </w:r>
      <w:r w:rsidR="007F2518">
        <w:rPr>
          <w:rFonts w:ascii="Arial" w:hAnsi="Arial" w:cs="Arial"/>
          <w:sz w:val="24"/>
          <w:szCs w:val="24"/>
        </w:rPr>
        <w:t xml:space="preserve"> interventions, and for many reasons, these appear to </w:t>
      </w:r>
      <w:r w:rsidR="00371C0A">
        <w:rPr>
          <w:rFonts w:ascii="Arial" w:hAnsi="Arial" w:cs="Arial"/>
          <w:sz w:val="24"/>
          <w:szCs w:val="24"/>
        </w:rPr>
        <w:t xml:space="preserve">usually </w:t>
      </w:r>
      <w:r w:rsidR="007F2518">
        <w:rPr>
          <w:rFonts w:ascii="Arial" w:hAnsi="Arial" w:cs="Arial"/>
          <w:sz w:val="24"/>
          <w:szCs w:val="24"/>
        </w:rPr>
        <w:t xml:space="preserve">be difficult to specify in clinical practice.  </w:t>
      </w:r>
      <w:r w:rsidR="009669D9">
        <w:rPr>
          <w:rFonts w:ascii="Arial" w:hAnsi="Arial" w:cs="Arial"/>
          <w:sz w:val="24"/>
          <w:szCs w:val="24"/>
        </w:rPr>
        <w:t>Subsequent mathematical developments conglomerate</w:t>
      </w:r>
      <w:r w:rsidR="00C5244C">
        <w:rPr>
          <w:rFonts w:ascii="Arial" w:hAnsi="Arial" w:cs="Arial"/>
          <w:sz w:val="24"/>
          <w:szCs w:val="24"/>
        </w:rPr>
        <w:t xml:space="preserve"> costs, benefits and harms into “utilities” that are even harder to specify.  </w:t>
      </w:r>
      <w:r w:rsidR="00FB7571">
        <w:rPr>
          <w:rFonts w:ascii="Arial" w:hAnsi="Arial" w:cs="Arial"/>
          <w:sz w:val="24"/>
          <w:szCs w:val="24"/>
        </w:rPr>
        <w:t>Furthermore</w:t>
      </w:r>
      <w:r w:rsidR="00C5244C">
        <w:rPr>
          <w:rFonts w:ascii="Arial" w:hAnsi="Arial" w:cs="Arial"/>
          <w:sz w:val="24"/>
          <w:szCs w:val="24"/>
        </w:rPr>
        <w:t>, m</w:t>
      </w:r>
      <w:r w:rsidR="00AA5A7E">
        <w:rPr>
          <w:rFonts w:ascii="Arial" w:hAnsi="Arial" w:cs="Arial"/>
          <w:sz w:val="24"/>
          <w:szCs w:val="24"/>
        </w:rPr>
        <w:t xml:space="preserve">etrics that do not </w:t>
      </w:r>
      <w:r w:rsidR="00C5244C">
        <w:rPr>
          <w:rFonts w:ascii="Arial" w:hAnsi="Arial" w:cs="Arial"/>
          <w:sz w:val="24"/>
          <w:szCs w:val="24"/>
        </w:rPr>
        <w:t>require</w:t>
      </w:r>
      <w:r w:rsidR="00AA5A7E">
        <w:rPr>
          <w:rFonts w:ascii="Arial" w:hAnsi="Arial" w:cs="Arial"/>
          <w:sz w:val="24"/>
          <w:szCs w:val="24"/>
        </w:rPr>
        <w:t xml:space="preserve"> costs, benefits, and harms, such as Youden’s index, AUC, Net Benefit, and Mean Risk Stratification, cannot formally identify</w:t>
      </w:r>
      <w:r w:rsidR="00B33823">
        <w:rPr>
          <w:rFonts w:ascii="Arial" w:hAnsi="Arial" w:cs="Arial"/>
          <w:sz w:val="24"/>
          <w:szCs w:val="24"/>
        </w:rPr>
        <w:t xml:space="preserve"> cost-effective</w:t>
      </w:r>
      <w:r w:rsidR="00AA5A7E">
        <w:rPr>
          <w:rFonts w:ascii="Arial" w:hAnsi="Arial" w:cs="Arial"/>
          <w:sz w:val="24"/>
          <w:szCs w:val="24"/>
        </w:rPr>
        <w:t xml:space="preserve"> </w:t>
      </w:r>
      <w:r w:rsidR="00B33823">
        <w:rPr>
          <w:rFonts w:ascii="Arial" w:hAnsi="Arial" w:cs="Arial"/>
          <w:sz w:val="24"/>
          <w:szCs w:val="24"/>
        </w:rPr>
        <w:t>thresholds.</w:t>
      </w:r>
    </w:p>
    <w:p w14:paraId="57B22FF8" w14:textId="2628DB1F" w:rsidR="00680B09" w:rsidRDefault="00201022" w:rsidP="003945EA">
      <w:pPr>
        <w:spacing w:line="360" w:lineRule="auto"/>
        <w:rPr>
          <w:rFonts w:ascii="Arial" w:hAnsi="Arial" w:cs="Arial"/>
          <w:sz w:val="24"/>
          <w:szCs w:val="24"/>
        </w:rPr>
      </w:pPr>
      <w:r>
        <w:rPr>
          <w:rFonts w:ascii="Arial" w:hAnsi="Arial" w:cs="Arial"/>
          <w:sz w:val="24"/>
          <w:szCs w:val="24"/>
        </w:rPr>
        <w:t xml:space="preserve">Because costs, benefits and harms require specification, we propose that scientists who evaluate new medical tests or propose thresholds for test must try to specify these as best as possible.  </w:t>
      </w:r>
      <w:r w:rsidR="00F076FE">
        <w:rPr>
          <w:rFonts w:ascii="Arial" w:hAnsi="Arial" w:cs="Arial"/>
          <w:sz w:val="24"/>
          <w:szCs w:val="24"/>
        </w:rPr>
        <w:t xml:space="preserve">We propose a </w:t>
      </w:r>
      <w:r w:rsidR="00AF0A43">
        <w:rPr>
          <w:rFonts w:ascii="Arial" w:hAnsi="Arial" w:cs="Arial"/>
          <w:sz w:val="24"/>
          <w:szCs w:val="24"/>
        </w:rPr>
        <w:t>practical</w:t>
      </w:r>
      <w:r w:rsidR="00F076FE">
        <w:rPr>
          <w:rFonts w:ascii="Arial" w:hAnsi="Arial" w:cs="Arial"/>
          <w:sz w:val="24"/>
          <w:szCs w:val="24"/>
        </w:rPr>
        <w:t xml:space="preserve"> framework </w:t>
      </w:r>
      <w:r w:rsidR="00AF0A43">
        <w:rPr>
          <w:rFonts w:ascii="Arial" w:hAnsi="Arial" w:cs="Arial"/>
          <w:sz w:val="24"/>
          <w:szCs w:val="24"/>
        </w:rPr>
        <w:t>for specifying the</w:t>
      </w:r>
      <w:r w:rsidR="00B26DA0">
        <w:rPr>
          <w:rFonts w:ascii="Arial" w:hAnsi="Arial" w:cs="Arial"/>
          <w:sz w:val="24"/>
          <w:szCs w:val="24"/>
        </w:rPr>
        <w:t xml:space="preserve"> costs and benefits</w:t>
      </w:r>
      <w:r w:rsidR="00F5147D">
        <w:rPr>
          <w:rFonts w:ascii="Arial" w:hAnsi="Arial" w:cs="Arial"/>
          <w:sz w:val="24"/>
          <w:szCs w:val="24"/>
        </w:rPr>
        <w:t xml:space="preserve"> </w:t>
      </w:r>
      <w:r w:rsidR="00EE7DB6">
        <w:rPr>
          <w:rFonts w:ascii="Arial" w:hAnsi="Arial" w:cs="Arial"/>
          <w:sz w:val="24"/>
          <w:szCs w:val="24"/>
        </w:rPr>
        <w:t>for</w:t>
      </w:r>
      <w:r w:rsidR="00F5147D">
        <w:rPr>
          <w:rFonts w:ascii="Arial" w:hAnsi="Arial" w:cs="Arial"/>
          <w:sz w:val="24"/>
          <w:szCs w:val="24"/>
        </w:rPr>
        <w:t xml:space="preserve"> </w:t>
      </w:r>
      <w:r w:rsidR="001871E3">
        <w:rPr>
          <w:rFonts w:ascii="Arial" w:hAnsi="Arial" w:cs="Arial"/>
          <w:sz w:val="24"/>
          <w:szCs w:val="24"/>
        </w:rPr>
        <w:t>a single-</w:t>
      </w:r>
      <w:r w:rsidR="00AF0A43">
        <w:rPr>
          <w:rFonts w:ascii="Arial" w:hAnsi="Arial" w:cs="Arial"/>
          <w:sz w:val="24"/>
          <w:szCs w:val="24"/>
        </w:rPr>
        <w:t xml:space="preserve">time </w:t>
      </w:r>
      <w:r w:rsidR="001871E3">
        <w:rPr>
          <w:rFonts w:ascii="Arial" w:hAnsi="Arial" w:cs="Arial"/>
          <w:sz w:val="24"/>
          <w:szCs w:val="24"/>
        </w:rPr>
        <w:t xml:space="preserve">screen, such as for </w:t>
      </w:r>
      <w:r w:rsidR="001871E3">
        <w:rPr>
          <w:rFonts w:ascii="Arial" w:hAnsi="Arial" w:cs="Arial"/>
          <w:sz w:val="24"/>
          <w:szCs w:val="24"/>
        </w:rPr>
        <w:t>gestational diabetes, syphilis in pregnancy, genetic-mutation screening, or the first screen of a cancer screening program.</w:t>
      </w:r>
      <w:r w:rsidR="00F5147D">
        <w:rPr>
          <w:rFonts w:ascii="Arial" w:hAnsi="Arial" w:cs="Arial"/>
          <w:sz w:val="24"/>
          <w:szCs w:val="24"/>
        </w:rPr>
        <w:t xml:space="preserve">  </w:t>
      </w:r>
      <w:r w:rsidR="007C23C6">
        <w:rPr>
          <w:rFonts w:ascii="Arial" w:hAnsi="Arial" w:cs="Arial"/>
          <w:sz w:val="24"/>
          <w:szCs w:val="24"/>
        </w:rPr>
        <w:t>We show that t</w:t>
      </w:r>
      <w:r w:rsidR="00F5147D">
        <w:rPr>
          <w:rFonts w:ascii="Arial" w:hAnsi="Arial" w:cs="Arial"/>
          <w:sz w:val="24"/>
          <w:szCs w:val="24"/>
        </w:rPr>
        <w:t xml:space="preserve">he Incremental Net Benefit (INB) depends on only 3 quantities: the costs of the screening test and </w:t>
      </w:r>
      <w:r w:rsidR="007C23C6">
        <w:rPr>
          <w:rFonts w:ascii="Arial" w:hAnsi="Arial" w:cs="Arial"/>
          <w:sz w:val="24"/>
          <w:szCs w:val="24"/>
        </w:rPr>
        <w:t>definitive test, and a parameter we call the net effectiveness of early intervention</w:t>
      </w:r>
      <w:r w:rsidR="001B3A83">
        <w:rPr>
          <w:rFonts w:ascii="Arial" w:hAnsi="Arial" w:cs="Arial"/>
          <w:sz w:val="24"/>
          <w:szCs w:val="24"/>
        </w:rPr>
        <w:t xml:space="preserve"> (NE)</w:t>
      </w:r>
      <w:r w:rsidR="007C23C6">
        <w:rPr>
          <w:rFonts w:ascii="Arial" w:hAnsi="Arial" w:cs="Arial"/>
          <w:sz w:val="24"/>
          <w:szCs w:val="24"/>
        </w:rPr>
        <w:t xml:space="preserve">.  </w:t>
      </w:r>
      <w:r w:rsidR="001B3A83">
        <w:rPr>
          <w:rFonts w:ascii="Arial" w:hAnsi="Arial" w:cs="Arial"/>
          <w:sz w:val="24"/>
          <w:szCs w:val="24"/>
        </w:rPr>
        <w:t xml:space="preserve">We show that the optimal </w:t>
      </w:r>
      <w:r w:rsidR="00437034">
        <w:rPr>
          <w:rFonts w:ascii="Arial" w:hAnsi="Arial" w:cs="Arial"/>
          <w:sz w:val="24"/>
          <w:szCs w:val="24"/>
        </w:rPr>
        <w:t xml:space="preserve">threshold depends on only the cost of the definitive test and the NE.  </w:t>
      </w:r>
      <w:r w:rsidR="00553168">
        <w:rPr>
          <w:rFonts w:ascii="Arial" w:hAnsi="Arial" w:cs="Arial"/>
          <w:sz w:val="24"/>
          <w:szCs w:val="24"/>
        </w:rPr>
        <w:t xml:space="preserve">Our framework </w:t>
      </w:r>
      <w:r w:rsidR="00505D83">
        <w:rPr>
          <w:rFonts w:ascii="Arial" w:hAnsi="Arial" w:cs="Arial"/>
          <w:sz w:val="24"/>
          <w:szCs w:val="24"/>
        </w:rPr>
        <w:t xml:space="preserve">also </w:t>
      </w:r>
      <w:r w:rsidR="00553168">
        <w:rPr>
          <w:rFonts w:ascii="Arial" w:hAnsi="Arial" w:cs="Arial"/>
          <w:sz w:val="24"/>
          <w:szCs w:val="24"/>
        </w:rPr>
        <w:t xml:space="preserve">provides a </w:t>
      </w:r>
      <w:r w:rsidR="00505D83">
        <w:rPr>
          <w:rFonts w:ascii="Arial" w:hAnsi="Arial" w:cs="Arial"/>
          <w:sz w:val="24"/>
          <w:szCs w:val="24"/>
        </w:rPr>
        <w:t>practical</w:t>
      </w:r>
      <w:r w:rsidR="00553168">
        <w:rPr>
          <w:rFonts w:ascii="Arial" w:hAnsi="Arial" w:cs="Arial"/>
          <w:sz w:val="24"/>
          <w:szCs w:val="24"/>
        </w:rPr>
        <w:t xml:space="preserve"> criterion</w:t>
      </w:r>
      <w:r w:rsidR="001B3A83">
        <w:rPr>
          <w:rFonts w:ascii="Arial" w:hAnsi="Arial" w:cs="Arial"/>
          <w:sz w:val="24"/>
          <w:szCs w:val="24"/>
        </w:rPr>
        <w:t xml:space="preserve"> </w:t>
      </w:r>
      <w:r w:rsidR="00553168">
        <w:rPr>
          <w:rFonts w:ascii="Arial" w:hAnsi="Arial" w:cs="Arial"/>
          <w:sz w:val="24"/>
          <w:szCs w:val="24"/>
        </w:rPr>
        <w:t xml:space="preserve">for judging when one screening test is </w:t>
      </w:r>
      <w:r w:rsidR="00FF449C">
        <w:rPr>
          <w:rFonts w:ascii="Arial" w:hAnsi="Arial" w:cs="Arial"/>
          <w:sz w:val="24"/>
          <w:szCs w:val="24"/>
        </w:rPr>
        <w:t>more cost-effective than another.</w:t>
      </w:r>
    </w:p>
    <w:p w14:paraId="467D1424" w14:textId="351DBFC4" w:rsidR="00FF449C" w:rsidRDefault="00FF449C" w:rsidP="003945EA">
      <w:pPr>
        <w:spacing w:line="360" w:lineRule="auto"/>
        <w:rPr>
          <w:rFonts w:ascii="Arial" w:hAnsi="Arial" w:cs="Arial"/>
          <w:sz w:val="24"/>
          <w:szCs w:val="24"/>
        </w:rPr>
      </w:pPr>
      <w:r>
        <w:rPr>
          <w:rFonts w:ascii="Arial" w:hAnsi="Arial" w:cs="Arial"/>
          <w:sz w:val="24"/>
          <w:szCs w:val="24"/>
        </w:rPr>
        <w:t xml:space="preserve">We apply our framework to two important screening programs.    </w:t>
      </w:r>
      <w:r w:rsidR="00EA3BE9">
        <w:rPr>
          <w:rFonts w:ascii="Arial" w:hAnsi="Arial" w:cs="Arial"/>
          <w:sz w:val="24"/>
          <w:szCs w:val="24"/>
        </w:rPr>
        <w:t>…</w:t>
      </w:r>
    </w:p>
    <w:p w14:paraId="688BFEAD" w14:textId="5DB60EA2" w:rsidR="001E1DD2" w:rsidRDefault="001E1DD2" w:rsidP="003945EA">
      <w:pPr>
        <w:spacing w:line="360" w:lineRule="auto"/>
        <w:rPr>
          <w:rFonts w:ascii="Arial" w:hAnsi="Arial" w:cs="Arial"/>
          <w:sz w:val="24"/>
          <w:szCs w:val="24"/>
        </w:rPr>
      </w:pPr>
    </w:p>
    <w:p w14:paraId="2C5C4A40" w14:textId="7470C21E" w:rsidR="001E1DD2" w:rsidRDefault="001E1DD2" w:rsidP="003945EA">
      <w:pPr>
        <w:spacing w:line="360" w:lineRule="auto"/>
        <w:rPr>
          <w:rFonts w:ascii="Arial" w:hAnsi="Arial" w:cs="Arial"/>
          <w:sz w:val="24"/>
          <w:szCs w:val="24"/>
        </w:rPr>
      </w:pPr>
      <w:r>
        <w:rPr>
          <w:rFonts w:ascii="Arial" w:hAnsi="Arial" w:cs="Arial"/>
          <w:b/>
          <w:sz w:val="24"/>
          <w:szCs w:val="24"/>
        </w:rPr>
        <w:lastRenderedPageBreak/>
        <w:t>Methods</w:t>
      </w:r>
    </w:p>
    <w:p w14:paraId="24D3EDDD" w14:textId="15692D1D" w:rsidR="001E1DD2" w:rsidRDefault="00A306D1" w:rsidP="003945EA">
      <w:pPr>
        <w:spacing w:line="360" w:lineRule="auto"/>
        <w:rPr>
          <w:rFonts w:ascii="Arial" w:hAnsi="Arial" w:cs="Arial"/>
          <w:i/>
          <w:sz w:val="24"/>
          <w:szCs w:val="24"/>
        </w:rPr>
      </w:pPr>
      <w:r>
        <w:rPr>
          <w:rFonts w:ascii="Arial" w:hAnsi="Arial" w:cs="Arial"/>
          <w:i/>
          <w:sz w:val="24"/>
          <w:szCs w:val="24"/>
        </w:rPr>
        <w:t>Defining Costs and Effectiveness for a single-time screen</w:t>
      </w:r>
    </w:p>
    <w:p w14:paraId="7EF46B4D" w14:textId="3E551BA7" w:rsidR="00A306D1" w:rsidRDefault="00A306D1" w:rsidP="003945EA">
      <w:pPr>
        <w:spacing w:line="360" w:lineRule="auto"/>
        <w:rPr>
          <w:rFonts w:ascii="Arial" w:hAnsi="Arial" w:cs="Arial"/>
          <w:sz w:val="24"/>
          <w:szCs w:val="24"/>
        </w:rPr>
      </w:pPr>
      <w:r>
        <w:rPr>
          <w:rFonts w:ascii="Arial" w:hAnsi="Arial" w:cs="Arial"/>
          <w:sz w:val="24"/>
          <w:szCs w:val="24"/>
        </w:rPr>
        <w:t>We define 4 key costs of a single-time screen:</w:t>
      </w:r>
    </w:p>
    <w:p w14:paraId="0388B77B" w14:textId="77777777" w:rsidR="00D81C99" w:rsidRDefault="00D81C99" w:rsidP="003945EA">
      <w:pPr>
        <w:pStyle w:val="ListParagraph"/>
        <w:numPr>
          <w:ilvl w:val="0"/>
          <w:numId w:val="1"/>
        </w:numPr>
        <w:spacing w:line="360" w:lineRule="auto"/>
        <w:rPr>
          <w:rFonts w:ascii="Arial" w:hAnsi="Arial" w:cs="Arial"/>
          <w:sz w:val="24"/>
          <w:szCs w:val="24"/>
        </w:rPr>
      </w:pPr>
      <w:r>
        <w:rPr>
          <w:rFonts w:ascii="Arial" w:hAnsi="Arial" w:cs="Arial"/>
          <w:i/>
          <w:sz w:val="24"/>
          <w:szCs w:val="24"/>
        </w:rPr>
        <w:t>C</w:t>
      </w:r>
      <w:r w:rsidRPr="00D81C99">
        <w:rPr>
          <w:rFonts w:ascii="Arial" w:hAnsi="Arial" w:cs="Arial"/>
          <w:i/>
          <w:sz w:val="24"/>
          <w:szCs w:val="24"/>
          <w:vertAlign w:val="subscript"/>
        </w:rPr>
        <w:t>m</w:t>
      </w:r>
      <w:r>
        <w:rPr>
          <w:rFonts w:ascii="Arial" w:hAnsi="Arial" w:cs="Arial"/>
          <w:sz w:val="24"/>
          <w:szCs w:val="24"/>
        </w:rPr>
        <w:t>: The cost of evaluating the marker as the screening test</w:t>
      </w:r>
    </w:p>
    <w:p w14:paraId="6212A7B6" w14:textId="0DF1686B" w:rsidR="00D81C99" w:rsidRDefault="00D81C99" w:rsidP="003945EA">
      <w:pPr>
        <w:pStyle w:val="ListParagraph"/>
        <w:numPr>
          <w:ilvl w:val="0"/>
          <w:numId w:val="1"/>
        </w:numPr>
        <w:spacing w:line="360" w:lineRule="auto"/>
        <w:rPr>
          <w:rFonts w:ascii="Arial" w:hAnsi="Arial" w:cs="Arial"/>
          <w:sz w:val="24"/>
          <w:szCs w:val="24"/>
        </w:rPr>
      </w:pPr>
      <w:r>
        <w:rPr>
          <w:rFonts w:ascii="Arial" w:hAnsi="Arial" w:cs="Arial"/>
          <w:i/>
          <w:sz w:val="24"/>
          <w:szCs w:val="24"/>
        </w:rPr>
        <w:t>C</w:t>
      </w:r>
      <w:r w:rsidRPr="00D81C99">
        <w:rPr>
          <w:rFonts w:ascii="Arial" w:hAnsi="Arial" w:cs="Arial"/>
          <w:i/>
          <w:sz w:val="24"/>
          <w:szCs w:val="24"/>
          <w:vertAlign w:val="subscript"/>
        </w:rPr>
        <w:t>0</w:t>
      </w:r>
      <w:r>
        <w:rPr>
          <w:rFonts w:ascii="Arial" w:hAnsi="Arial" w:cs="Arial"/>
          <w:sz w:val="24"/>
          <w:szCs w:val="24"/>
        </w:rPr>
        <w:t xml:space="preserve">: </w:t>
      </w:r>
      <w:r w:rsidR="00A67A09">
        <w:rPr>
          <w:rFonts w:ascii="Arial" w:hAnsi="Arial" w:cs="Arial"/>
          <w:sz w:val="24"/>
          <w:szCs w:val="24"/>
        </w:rPr>
        <w:t xml:space="preserve"> </w:t>
      </w:r>
      <w:r>
        <w:rPr>
          <w:rFonts w:ascii="Arial" w:hAnsi="Arial" w:cs="Arial"/>
          <w:sz w:val="24"/>
          <w:szCs w:val="24"/>
        </w:rPr>
        <w:t xml:space="preserve">The cost of </w:t>
      </w:r>
      <w:r w:rsidR="00A67A09">
        <w:rPr>
          <w:rFonts w:ascii="Arial" w:hAnsi="Arial" w:cs="Arial"/>
          <w:sz w:val="24"/>
          <w:szCs w:val="24"/>
        </w:rPr>
        <w:t>evaluating the definitive test.  We presume this test is perfect, but is so costly or invasive</w:t>
      </w:r>
      <w:r w:rsidR="003945EA">
        <w:rPr>
          <w:rFonts w:ascii="Arial" w:hAnsi="Arial" w:cs="Arial"/>
          <w:sz w:val="24"/>
          <w:szCs w:val="24"/>
        </w:rPr>
        <w:t xml:space="preserve"> that</w:t>
      </w:r>
      <w:r w:rsidR="00A67A09">
        <w:rPr>
          <w:rFonts w:ascii="Arial" w:hAnsi="Arial" w:cs="Arial"/>
          <w:sz w:val="24"/>
          <w:szCs w:val="24"/>
        </w:rPr>
        <w:t xml:space="preserve"> it cannot usually be </w:t>
      </w:r>
      <w:r w:rsidR="003945EA">
        <w:rPr>
          <w:rFonts w:ascii="Arial" w:hAnsi="Arial" w:cs="Arial"/>
          <w:sz w:val="24"/>
          <w:szCs w:val="24"/>
        </w:rPr>
        <w:t>performed</w:t>
      </w:r>
      <w:r w:rsidR="00A67A09">
        <w:rPr>
          <w:rFonts w:ascii="Arial" w:hAnsi="Arial" w:cs="Arial"/>
          <w:sz w:val="24"/>
          <w:szCs w:val="24"/>
        </w:rPr>
        <w:t xml:space="preserve"> on </w:t>
      </w:r>
      <w:r w:rsidR="00D94510">
        <w:rPr>
          <w:rFonts w:ascii="Arial" w:hAnsi="Arial" w:cs="Arial"/>
          <w:sz w:val="24"/>
          <w:szCs w:val="24"/>
        </w:rPr>
        <w:t>asymptomatic people</w:t>
      </w:r>
      <w:r w:rsidR="00A67A09">
        <w:rPr>
          <w:rFonts w:ascii="Arial" w:hAnsi="Arial" w:cs="Arial"/>
          <w:sz w:val="24"/>
          <w:szCs w:val="24"/>
        </w:rPr>
        <w:t>.</w:t>
      </w:r>
    </w:p>
    <w:p w14:paraId="294A7386" w14:textId="7F678E8E" w:rsidR="00A67A09" w:rsidRDefault="00A67A09" w:rsidP="003945EA">
      <w:pPr>
        <w:pStyle w:val="ListParagraph"/>
        <w:numPr>
          <w:ilvl w:val="0"/>
          <w:numId w:val="1"/>
        </w:numPr>
        <w:spacing w:line="360" w:lineRule="auto"/>
        <w:rPr>
          <w:rFonts w:ascii="Arial" w:hAnsi="Arial" w:cs="Arial"/>
          <w:sz w:val="24"/>
          <w:szCs w:val="24"/>
        </w:rPr>
      </w:pPr>
      <w:r>
        <w:rPr>
          <w:rFonts w:ascii="Arial" w:hAnsi="Arial" w:cs="Arial"/>
          <w:i/>
          <w:sz w:val="24"/>
          <w:szCs w:val="24"/>
        </w:rPr>
        <w:t>C</w:t>
      </w:r>
      <w:r w:rsidRPr="00A67A09">
        <w:rPr>
          <w:rFonts w:ascii="Arial" w:hAnsi="Arial" w:cs="Arial"/>
          <w:i/>
          <w:sz w:val="24"/>
          <w:szCs w:val="24"/>
          <w:vertAlign w:val="subscript"/>
        </w:rPr>
        <w:t>1</w:t>
      </w:r>
      <w:r>
        <w:rPr>
          <w:rFonts w:ascii="Arial" w:hAnsi="Arial" w:cs="Arial"/>
          <w:sz w:val="24"/>
          <w:szCs w:val="24"/>
        </w:rPr>
        <w:t xml:space="preserve">:  The cost of treatment for disease diagnosed early (i.e. disease </w:t>
      </w:r>
      <w:r w:rsidR="0068387C">
        <w:rPr>
          <w:rFonts w:ascii="Arial" w:hAnsi="Arial" w:cs="Arial"/>
          <w:sz w:val="24"/>
          <w:szCs w:val="24"/>
        </w:rPr>
        <w:t>diagnosed</w:t>
      </w:r>
      <w:r>
        <w:rPr>
          <w:rFonts w:ascii="Arial" w:hAnsi="Arial" w:cs="Arial"/>
          <w:sz w:val="24"/>
          <w:szCs w:val="24"/>
        </w:rPr>
        <w:t xml:space="preserve"> among those with positive </w:t>
      </w:r>
      <w:r w:rsidR="00E85419">
        <w:rPr>
          <w:rFonts w:ascii="Arial" w:hAnsi="Arial" w:cs="Arial"/>
          <w:sz w:val="24"/>
          <w:szCs w:val="24"/>
        </w:rPr>
        <w:t>screening tests)</w:t>
      </w:r>
    </w:p>
    <w:p w14:paraId="3D3DA2D4" w14:textId="6E5DB237" w:rsidR="00E85419" w:rsidRDefault="00E85419" w:rsidP="003945EA">
      <w:pPr>
        <w:pStyle w:val="ListParagraph"/>
        <w:numPr>
          <w:ilvl w:val="0"/>
          <w:numId w:val="1"/>
        </w:numPr>
        <w:spacing w:line="360" w:lineRule="auto"/>
        <w:rPr>
          <w:rFonts w:ascii="Arial" w:hAnsi="Arial" w:cs="Arial"/>
          <w:sz w:val="24"/>
          <w:szCs w:val="24"/>
        </w:rPr>
      </w:pPr>
      <w:r>
        <w:rPr>
          <w:rFonts w:ascii="Arial" w:hAnsi="Arial" w:cs="Arial"/>
          <w:i/>
          <w:sz w:val="24"/>
          <w:szCs w:val="24"/>
        </w:rPr>
        <w:t>C</w:t>
      </w:r>
      <w:r w:rsidRPr="00E85419">
        <w:rPr>
          <w:rFonts w:ascii="Arial" w:hAnsi="Arial" w:cs="Arial"/>
          <w:i/>
          <w:sz w:val="24"/>
          <w:szCs w:val="24"/>
          <w:vertAlign w:val="subscript"/>
        </w:rPr>
        <w:t>2</w:t>
      </w:r>
      <w:r>
        <w:rPr>
          <w:rFonts w:ascii="Arial" w:hAnsi="Arial" w:cs="Arial"/>
          <w:sz w:val="24"/>
          <w:szCs w:val="24"/>
        </w:rPr>
        <w:t xml:space="preserve">:  The cost of treatment for disease diagnosed late (i.e. disease </w:t>
      </w:r>
      <w:r w:rsidR="0068387C">
        <w:rPr>
          <w:rFonts w:ascii="Arial" w:hAnsi="Arial" w:cs="Arial"/>
          <w:sz w:val="24"/>
          <w:szCs w:val="24"/>
        </w:rPr>
        <w:t>occurring</w:t>
      </w:r>
      <w:r>
        <w:rPr>
          <w:rFonts w:ascii="Arial" w:hAnsi="Arial" w:cs="Arial"/>
          <w:sz w:val="24"/>
          <w:szCs w:val="24"/>
        </w:rPr>
        <w:t xml:space="preserve"> either </w:t>
      </w:r>
      <w:r w:rsidR="00D94510">
        <w:rPr>
          <w:rFonts w:ascii="Arial" w:hAnsi="Arial" w:cs="Arial"/>
          <w:sz w:val="24"/>
          <w:szCs w:val="24"/>
        </w:rPr>
        <w:t>without</w:t>
      </w:r>
      <w:r>
        <w:rPr>
          <w:rFonts w:ascii="Arial" w:hAnsi="Arial" w:cs="Arial"/>
          <w:sz w:val="24"/>
          <w:szCs w:val="24"/>
        </w:rPr>
        <w:t xml:space="preserve"> screening or among those with negative screening tests)</w:t>
      </w:r>
    </w:p>
    <w:p w14:paraId="7B235C2F" w14:textId="57CAD981" w:rsidR="00E825C1" w:rsidRDefault="00E825C1" w:rsidP="00D94510">
      <w:pPr>
        <w:spacing w:line="360" w:lineRule="auto"/>
        <w:rPr>
          <w:rFonts w:ascii="Arial" w:hAnsi="Arial" w:cs="Arial"/>
          <w:sz w:val="24"/>
          <w:szCs w:val="24"/>
        </w:rPr>
      </w:pPr>
      <w:r>
        <w:rPr>
          <w:rFonts w:ascii="Arial" w:hAnsi="Arial" w:cs="Arial"/>
          <w:sz w:val="24"/>
          <w:szCs w:val="24"/>
        </w:rPr>
        <w:t xml:space="preserve">There are 3 key parameters that define the effectiveness of a single screen, defining effectiveness as the </w:t>
      </w:r>
      <w:r w:rsidR="009623B8">
        <w:rPr>
          <w:rFonts w:ascii="Arial" w:hAnsi="Arial" w:cs="Arial"/>
          <w:sz w:val="24"/>
          <w:szCs w:val="24"/>
        </w:rPr>
        <w:t xml:space="preserve">value of the </w:t>
      </w:r>
      <w:r>
        <w:rPr>
          <w:rFonts w:ascii="Arial" w:hAnsi="Arial" w:cs="Arial"/>
          <w:sz w:val="24"/>
          <w:szCs w:val="24"/>
        </w:rPr>
        <w:t>gain in life-expectancy</w:t>
      </w:r>
      <w:r w:rsidR="00C968AD">
        <w:rPr>
          <w:rFonts w:ascii="Arial" w:hAnsi="Arial" w:cs="Arial"/>
          <w:sz w:val="24"/>
          <w:szCs w:val="24"/>
        </w:rPr>
        <w:t>:</w:t>
      </w:r>
    </w:p>
    <w:p w14:paraId="1C0717EF" w14:textId="56B218C6" w:rsidR="00C968AD" w:rsidRDefault="00C968AD" w:rsidP="00C968AD">
      <w:pPr>
        <w:pStyle w:val="ListParagraph"/>
        <w:numPr>
          <w:ilvl w:val="0"/>
          <w:numId w:val="2"/>
        </w:numPr>
        <w:spacing w:line="360" w:lineRule="auto"/>
        <w:rPr>
          <w:rFonts w:ascii="Arial" w:hAnsi="Arial" w:cs="Arial"/>
          <w:sz w:val="24"/>
          <w:szCs w:val="24"/>
        </w:rPr>
      </w:pPr>
      <w:r>
        <w:rPr>
          <w:rFonts w:ascii="Arial" w:hAnsi="Arial" w:cs="Arial"/>
          <w:i/>
          <w:sz w:val="24"/>
          <w:szCs w:val="24"/>
        </w:rPr>
        <w:t>E</w:t>
      </w:r>
      <w:r w:rsidRPr="00C968AD">
        <w:rPr>
          <w:rFonts w:ascii="Arial" w:hAnsi="Arial" w:cs="Arial"/>
          <w:i/>
          <w:sz w:val="24"/>
          <w:szCs w:val="24"/>
          <w:vertAlign w:val="subscript"/>
        </w:rPr>
        <w:t>0</w:t>
      </w:r>
      <w:r>
        <w:rPr>
          <w:rFonts w:ascii="Arial" w:hAnsi="Arial" w:cs="Arial"/>
          <w:sz w:val="24"/>
          <w:szCs w:val="24"/>
        </w:rPr>
        <w:t xml:space="preserve">:  The </w:t>
      </w:r>
      <w:r w:rsidR="000340F0">
        <w:rPr>
          <w:rFonts w:ascii="Arial" w:hAnsi="Arial" w:cs="Arial"/>
          <w:sz w:val="24"/>
          <w:szCs w:val="24"/>
        </w:rPr>
        <w:t>value of the life-expectancy for someone who never develops disease</w:t>
      </w:r>
    </w:p>
    <w:p w14:paraId="096D37B4" w14:textId="48640A7B" w:rsidR="000340F0" w:rsidRDefault="000340F0" w:rsidP="00C968AD">
      <w:pPr>
        <w:pStyle w:val="ListParagraph"/>
        <w:numPr>
          <w:ilvl w:val="0"/>
          <w:numId w:val="2"/>
        </w:numPr>
        <w:spacing w:line="360" w:lineRule="auto"/>
        <w:rPr>
          <w:rFonts w:ascii="Arial" w:hAnsi="Arial" w:cs="Arial"/>
          <w:sz w:val="24"/>
          <w:szCs w:val="24"/>
        </w:rPr>
      </w:pPr>
      <w:r>
        <w:rPr>
          <w:rFonts w:ascii="Arial" w:hAnsi="Arial" w:cs="Arial"/>
          <w:i/>
          <w:sz w:val="24"/>
          <w:szCs w:val="24"/>
        </w:rPr>
        <w:t>E</w:t>
      </w:r>
      <w:r w:rsidRPr="000340F0">
        <w:rPr>
          <w:rFonts w:ascii="Arial" w:hAnsi="Arial" w:cs="Arial"/>
          <w:i/>
          <w:sz w:val="24"/>
          <w:szCs w:val="24"/>
          <w:vertAlign w:val="subscript"/>
        </w:rPr>
        <w:t>1</w:t>
      </w:r>
      <w:r>
        <w:rPr>
          <w:rFonts w:ascii="Arial" w:hAnsi="Arial" w:cs="Arial"/>
          <w:sz w:val="24"/>
          <w:szCs w:val="24"/>
        </w:rPr>
        <w:t xml:space="preserve">:  The value of the life-expectancy for someone with a positive </w:t>
      </w:r>
      <w:r w:rsidR="00B22599">
        <w:rPr>
          <w:rFonts w:ascii="Arial" w:hAnsi="Arial" w:cs="Arial"/>
          <w:sz w:val="24"/>
          <w:szCs w:val="24"/>
        </w:rPr>
        <w:t>screening test</w:t>
      </w:r>
      <w:r w:rsidR="005B4796">
        <w:rPr>
          <w:rFonts w:ascii="Arial" w:hAnsi="Arial" w:cs="Arial"/>
          <w:sz w:val="24"/>
          <w:szCs w:val="24"/>
        </w:rPr>
        <w:t xml:space="preserve"> who is subsequently diagnosed with disease</w:t>
      </w:r>
    </w:p>
    <w:p w14:paraId="40F2E07C" w14:textId="349C47FA" w:rsidR="005B4796" w:rsidRDefault="005B4796" w:rsidP="00C968AD">
      <w:pPr>
        <w:pStyle w:val="ListParagraph"/>
        <w:numPr>
          <w:ilvl w:val="0"/>
          <w:numId w:val="2"/>
        </w:numPr>
        <w:spacing w:line="360" w:lineRule="auto"/>
        <w:rPr>
          <w:rFonts w:ascii="Arial" w:hAnsi="Arial" w:cs="Arial"/>
          <w:sz w:val="24"/>
          <w:szCs w:val="24"/>
        </w:rPr>
      </w:pPr>
      <w:r>
        <w:rPr>
          <w:rFonts w:ascii="Arial" w:hAnsi="Arial" w:cs="Arial"/>
          <w:i/>
          <w:sz w:val="24"/>
          <w:szCs w:val="24"/>
        </w:rPr>
        <w:t>E</w:t>
      </w:r>
      <w:r w:rsidRPr="005B4796">
        <w:rPr>
          <w:rFonts w:ascii="Arial" w:hAnsi="Arial" w:cs="Arial"/>
          <w:i/>
          <w:sz w:val="24"/>
          <w:szCs w:val="24"/>
          <w:vertAlign w:val="subscript"/>
        </w:rPr>
        <w:t>2</w:t>
      </w:r>
      <w:r>
        <w:rPr>
          <w:rFonts w:ascii="Arial" w:hAnsi="Arial" w:cs="Arial"/>
          <w:sz w:val="24"/>
          <w:szCs w:val="24"/>
        </w:rPr>
        <w:t>:  The value of the life-expectancy for someone who is either not screened or has a negative screening test, but is subsequently diagnosed with disease.</w:t>
      </w:r>
    </w:p>
    <w:p w14:paraId="0EFF3D43" w14:textId="6881A886" w:rsidR="00C47A3B" w:rsidRDefault="00237967" w:rsidP="00C47A3B">
      <w:pPr>
        <w:spacing w:line="360" w:lineRule="auto"/>
        <w:rPr>
          <w:rFonts w:ascii="Arial" w:hAnsi="Arial" w:cs="Arial"/>
          <w:sz w:val="24"/>
          <w:szCs w:val="24"/>
        </w:rPr>
      </w:pPr>
      <w:r>
        <w:rPr>
          <w:rFonts w:ascii="Arial" w:hAnsi="Arial" w:cs="Arial"/>
          <w:sz w:val="24"/>
          <w:szCs w:val="24"/>
        </w:rPr>
        <w:t xml:space="preserve">The “value” must be on the same scale as costs, and this represents the monetary value of a year of life-gained.  </w:t>
      </w:r>
      <w:r w:rsidR="00C47A3B">
        <w:rPr>
          <w:rFonts w:ascii="Arial" w:hAnsi="Arial" w:cs="Arial"/>
          <w:sz w:val="24"/>
          <w:szCs w:val="24"/>
        </w:rPr>
        <w:t xml:space="preserve">In our examples of population mutation-screening and CT lung-cancer screening, we derive these </w:t>
      </w:r>
      <w:r w:rsidR="00C47A3B">
        <w:rPr>
          <w:rFonts w:ascii="Arial" w:hAnsi="Arial" w:cs="Arial"/>
          <w:sz w:val="24"/>
          <w:szCs w:val="24"/>
        </w:rPr>
        <w:t xml:space="preserve">4 </w:t>
      </w:r>
      <w:r w:rsidR="00C47A3B">
        <w:rPr>
          <w:rFonts w:ascii="Arial" w:hAnsi="Arial" w:cs="Arial"/>
          <w:sz w:val="24"/>
          <w:szCs w:val="24"/>
        </w:rPr>
        <w:t>cost</w:t>
      </w:r>
      <w:r w:rsidR="00C47A3B">
        <w:rPr>
          <w:rFonts w:ascii="Arial" w:hAnsi="Arial" w:cs="Arial"/>
          <w:sz w:val="24"/>
          <w:szCs w:val="24"/>
        </w:rPr>
        <w:t xml:space="preserve"> and effectiveness parameters</w:t>
      </w:r>
      <w:r w:rsidR="00F437E7">
        <w:rPr>
          <w:rFonts w:ascii="Arial" w:hAnsi="Arial" w:cs="Arial"/>
          <w:sz w:val="24"/>
          <w:szCs w:val="24"/>
        </w:rPr>
        <w:t xml:space="preserve"> E</w:t>
      </w:r>
      <w:r w:rsidR="00F437E7">
        <w:rPr>
          <w:rFonts w:ascii="Arial" w:hAnsi="Arial" w:cs="Arial"/>
          <w:sz w:val="24"/>
          <w:szCs w:val="24"/>
          <w:vertAlign w:val="subscript"/>
        </w:rPr>
        <w:t>1</w:t>
      </w:r>
      <w:r w:rsidR="00F437E7">
        <w:rPr>
          <w:rFonts w:ascii="Arial" w:hAnsi="Arial" w:cs="Arial"/>
          <w:sz w:val="24"/>
          <w:szCs w:val="24"/>
        </w:rPr>
        <w:t xml:space="preserve"> and E</w:t>
      </w:r>
      <w:r w:rsidR="00F437E7">
        <w:rPr>
          <w:rFonts w:ascii="Arial" w:hAnsi="Arial" w:cs="Arial"/>
          <w:sz w:val="24"/>
          <w:szCs w:val="24"/>
          <w:vertAlign w:val="subscript"/>
        </w:rPr>
        <w:t>2</w:t>
      </w:r>
      <w:r w:rsidR="00C47A3B">
        <w:rPr>
          <w:rFonts w:ascii="Arial" w:hAnsi="Arial" w:cs="Arial"/>
          <w:sz w:val="24"/>
          <w:szCs w:val="24"/>
        </w:rPr>
        <w:t xml:space="preserve"> (</w:t>
      </w:r>
      <w:r w:rsidR="00B15016">
        <w:rPr>
          <w:rFonts w:ascii="Arial" w:hAnsi="Arial" w:cs="Arial"/>
          <w:sz w:val="24"/>
          <w:szCs w:val="24"/>
        </w:rPr>
        <w:t xml:space="preserve">we show that </w:t>
      </w:r>
      <w:r w:rsidR="00B15016">
        <w:rPr>
          <w:rFonts w:ascii="Arial" w:hAnsi="Arial" w:cs="Arial"/>
          <w:i/>
          <w:sz w:val="24"/>
          <w:szCs w:val="24"/>
        </w:rPr>
        <w:t>E</w:t>
      </w:r>
      <w:r w:rsidR="00B15016">
        <w:rPr>
          <w:rFonts w:ascii="Arial" w:hAnsi="Arial" w:cs="Arial"/>
          <w:i/>
          <w:sz w:val="24"/>
          <w:szCs w:val="24"/>
          <w:vertAlign w:val="subscript"/>
        </w:rPr>
        <w:t>0</w:t>
      </w:r>
      <w:r w:rsidR="00B15016">
        <w:rPr>
          <w:rFonts w:ascii="Arial" w:hAnsi="Arial" w:cs="Arial"/>
          <w:i/>
          <w:sz w:val="24"/>
          <w:szCs w:val="24"/>
        </w:rPr>
        <w:t xml:space="preserve"> </w:t>
      </w:r>
      <w:r w:rsidR="00B15016">
        <w:rPr>
          <w:rFonts w:ascii="Arial" w:hAnsi="Arial" w:cs="Arial"/>
          <w:sz w:val="24"/>
          <w:szCs w:val="24"/>
        </w:rPr>
        <w:t>does not require specification)</w:t>
      </w:r>
      <w:r w:rsidR="00F437E7">
        <w:rPr>
          <w:rFonts w:ascii="Arial" w:hAnsi="Arial" w:cs="Arial"/>
          <w:sz w:val="24"/>
          <w:szCs w:val="24"/>
        </w:rPr>
        <w:t>.  We propose</w:t>
      </w:r>
      <w:r w:rsidR="00C47A3B">
        <w:rPr>
          <w:rFonts w:ascii="Arial" w:hAnsi="Arial" w:cs="Arial"/>
          <w:sz w:val="24"/>
          <w:szCs w:val="24"/>
        </w:rPr>
        <w:t xml:space="preserve"> sensitivity analyses for costs</w:t>
      </w:r>
      <w:r w:rsidR="00F437E7">
        <w:rPr>
          <w:rFonts w:ascii="Arial" w:hAnsi="Arial" w:cs="Arial"/>
          <w:sz w:val="24"/>
          <w:szCs w:val="24"/>
        </w:rPr>
        <w:t xml:space="preserve"> and effectiveness and, i</w:t>
      </w:r>
      <w:r w:rsidR="00C47A3B">
        <w:rPr>
          <w:rFonts w:ascii="Arial" w:hAnsi="Arial" w:cs="Arial"/>
          <w:sz w:val="24"/>
          <w:szCs w:val="24"/>
        </w:rPr>
        <w:t xml:space="preserve">n the Discussion, we consider </w:t>
      </w:r>
      <w:r w:rsidR="00F437E7">
        <w:rPr>
          <w:rFonts w:ascii="Arial" w:hAnsi="Arial" w:cs="Arial"/>
          <w:sz w:val="24"/>
          <w:szCs w:val="24"/>
        </w:rPr>
        <w:t xml:space="preserve">practical </w:t>
      </w:r>
      <w:r w:rsidR="00C47A3B">
        <w:rPr>
          <w:rFonts w:ascii="Arial" w:hAnsi="Arial" w:cs="Arial"/>
          <w:sz w:val="24"/>
          <w:szCs w:val="24"/>
        </w:rPr>
        <w:t xml:space="preserve">weaknesses of </w:t>
      </w:r>
      <w:r w:rsidR="00F437E7">
        <w:rPr>
          <w:rFonts w:ascii="Arial" w:hAnsi="Arial" w:cs="Arial"/>
          <w:sz w:val="24"/>
          <w:szCs w:val="24"/>
        </w:rPr>
        <w:t>our</w:t>
      </w:r>
      <w:r w:rsidR="00C47A3B">
        <w:rPr>
          <w:rFonts w:ascii="Arial" w:hAnsi="Arial" w:cs="Arial"/>
          <w:sz w:val="24"/>
          <w:szCs w:val="24"/>
        </w:rPr>
        <w:t xml:space="preserve"> approach to identifying costs</w:t>
      </w:r>
      <w:r w:rsidR="00F437E7">
        <w:rPr>
          <w:rFonts w:ascii="Arial" w:hAnsi="Arial" w:cs="Arial"/>
          <w:sz w:val="24"/>
          <w:szCs w:val="24"/>
        </w:rPr>
        <w:t xml:space="preserve"> and effectiveness</w:t>
      </w:r>
      <w:r w:rsidR="00C47A3B">
        <w:rPr>
          <w:rFonts w:ascii="Arial" w:hAnsi="Arial" w:cs="Arial"/>
          <w:sz w:val="24"/>
          <w:szCs w:val="24"/>
        </w:rPr>
        <w:t>.</w:t>
      </w:r>
    </w:p>
    <w:p w14:paraId="512B0D5F" w14:textId="7BACD68A" w:rsidR="000D39D9" w:rsidRDefault="000D39D9" w:rsidP="00C47A3B">
      <w:pPr>
        <w:spacing w:line="360" w:lineRule="auto"/>
        <w:rPr>
          <w:rFonts w:ascii="Arial" w:hAnsi="Arial" w:cs="Arial"/>
          <w:sz w:val="24"/>
          <w:szCs w:val="24"/>
        </w:rPr>
      </w:pPr>
    </w:p>
    <w:p w14:paraId="30AF74F4" w14:textId="3157648C" w:rsidR="000D39D9" w:rsidRDefault="000D39D9" w:rsidP="00C47A3B">
      <w:pPr>
        <w:spacing w:line="360" w:lineRule="auto"/>
        <w:rPr>
          <w:rFonts w:ascii="Arial" w:hAnsi="Arial" w:cs="Arial"/>
          <w:i/>
          <w:sz w:val="24"/>
          <w:szCs w:val="24"/>
        </w:rPr>
      </w:pPr>
      <w:r>
        <w:rPr>
          <w:rFonts w:ascii="Arial" w:hAnsi="Arial" w:cs="Arial"/>
          <w:i/>
          <w:sz w:val="24"/>
          <w:szCs w:val="24"/>
        </w:rPr>
        <w:t>Calculating the Incremental Net Benefit (INB)</w:t>
      </w:r>
    </w:p>
    <w:p w14:paraId="0F6E6ABB" w14:textId="38F53827" w:rsidR="00CC59C3" w:rsidRPr="00CC59C3" w:rsidRDefault="00C93A91" w:rsidP="00C47A3B">
      <w:pPr>
        <w:spacing w:line="360" w:lineRule="auto"/>
        <w:rPr>
          <w:rFonts w:ascii="Arial" w:hAnsi="Arial" w:cs="Arial"/>
          <w:sz w:val="24"/>
          <w:szCs w:val="24"/>
        </w:rPr>
      </w:pPr>
      <w:r>
        <w:rPr>
          <w:rFonts w:ascii="Arial" w:hAnsi="Arial" w:cs="Arial"/>
          <w:sz w:val="24"/>
          <w:szCs w:val="24"/>
        </w:rPr>
        <w:t>The INB considers the difference in costs and effectiveness of never screening versus a 1-time screen</w:t>
      </w:r>
      <w:r w:rsidR="00CC59C3">
        <w:rPr>
          <w:rFonts w:ascii="Arial" w:hAnsi="Arial" w:cs="Arial"/>
          <w:sz w:val="24"/>
          <w:szCs w:val="24"/>
        </w:rPr>
        <w:t xml:space="preserve">.  Define disease as </w:t>
      </w:r>
      <w:r w:rsidR="00CC59C3">
        <w:rPr>
          <w:rFonts w:ascii="Arial" w:hAnsi="Arial" w:cs="Arial"/>
          <w:i/>
          <w:sz w:val="24"/>
          <w:szCs w:val="24"/>
        </w:rPr>
        <w:t>D</w:t>
      </w:r>
      <w:r w:rsidR="00CC59C3">
        <w:rPr>
          <w:rFonts w:ascii="Arial" w:hAnsi="Arial" w:cs="Arial"/>
          <w:sz w:val="24"/>
          <w:szCs w:val="24"/>
        </w:rPr>
        <w:t xml:space="preserve"> and the marker for </w:t>
      </w:r>
      <w:r w:rsidR="00592DFB">
        <w:rPr>
          <w:rFonts w:ascii="Arial" w:hAnsi="Arial" w:cs="Arial"/>
          <w:sz w:val="24"/>
          <w:szCs w:val="24"/>
        </w:rPr>
        <w:t xml:space="preserve">the </w:t>
      </w:r>
      <w:r w:rsidR="00CC59C3">
        <w:rPr>
          <w:rFonts w:ascii="Arial" w:hAnsi="Arial" w:cs="Arial"/>
          <w:sz w:val="24"/>
          <w:szCs w:val="24"/>
        </w:rPr>
        <w:t xml:space="preserve">screening test as </w:t>
      </w:r>
      <w:r w:rsidR="00CC59C3">
        <w:rPr>
          <w:rFonts w:ascii="Arial" w:hAnsi="Arial" w:cs="Arial"/>
          <w:i/>
          <w:sz w:val="24"/>
          <w:szCs w:val="24"/>
        </w:rPr>
        <w:t>M</w:t>
      </w:r>
      <w:r w:rsidR="00CC59C3">
        <w:rPr>
          <w:rFonts w:ascii="Arial" w:hAnsi="Arial" w:cs="Arial"/>
          <w:sz w:val="24"/>
          <w:szCs w:val="24"/>
        </w:rPr>
        <w:t xml:space="preserve">.  </w:t>
      </w:r>
    </w:p>
    <w:p w14:paraId="00B91AC4" w14:textId="33887644" w:rsidR="000D39D9" w:rsidRDefault="00CC59C3" w:rsidP="00CC59C3">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No screening</w:t>
      </w:r>
      <w:r w:rsidR="00592DFB">
        <w:rPr>
          <w:rFonts w:ascii="Arial" w:hAnsi="Arial" w:cs="Arial"/>
          <w:sz w:val="24"/>
          <w:szCs w:val="24"/>
        </w:rPr>
        <w:t>.  There are 2 possibilities:</w:t>
      </w:r>
    </w:p>
    <w:p w14:paraId="152DEED7" w14:textId="06BF8592" w:rsidR="00592DFB" w:rsidRDefault="00592DFB" w:rsidP="00592DFB">
      <w:pPr>
        <w:pStyle w:val="ListParagraph"/>
        <w:numPr>
          <w:ilvl w:val="1"/>
          <w:numId w:val="3"/>
        </w:numPr>
        <w:spacing w:line="360" w:lineRule="auto"/>
        <w:rPr>
          <w:rFonts w:ascii="Arial" w:hAnsi="Arial" w:cs="Arial"/>
          <w:sz w:val="24"/>
          <w:szCs w:val="24"/>
        </w:rPr>
      </w:pPr>
      <w:r>
        <w:rPr>
          <w:rFonts w:ascii="Arial" w:hAnsi="Arial" w:cs="Arial"/>
          <w:sz w:val="24"/>
          <w:szCs w:val="24"/>
        </w:rPr>
        <w:t>The person has disease (</w:t>
      </w:r>
      <w:r>
        <w:rPr>
          <w:rFonts w:ascii="Arial" w:hAnsi="Arial" w:cs="Arial"/>
          <w:i/>
          <w:sz w:val="24"/>
          <w:szCs w:val="24"/>
        </w:rPr>
        <w:t>D+</w:t>
      </w:r>
      <w:r>
        <w:rPr>
          <w:rFonts w:ascii="Arial" w:hAnsi="Arial" w:cs="Arial"/>
          <w:sz w:val="24"/>
          <w:szCs w:val="24"/>
        </w:rPr>
        <w:t>):  The cost is C</w:t>
      </w:r>
      <w:r>
        <w:rPr>
          <w:rFonts w:ascii="Arial" w:hAnsi="Arial" w:cs="Arial"/>
          <w:sz w:val="24"/>
          <w:szCs w:val="24"/>
          <w:vertAlign w:val="subscript"/>
        </w:rPr>
        <w:t>m</w:t>
      </w:r>
      <w:r>
        <w:rPr>
          <w:rFonts w:ascii="Arial" w:hAnsi="Arial" w:cs="Arial"/>
          <w:sz w:val="24"/>
          <w:szCs w:val="24"/>
        </w:rPr>
        <w:t>+C</w:t>
      </w:r>
      <w:r>
        <w:rPr>
          <w:rFonts w:ascii="Arial" w:hAnsi="Arial" w:cs="Arial"/>
          <w:sz w:val="24"/>
          <w:szCs w:val="24"/>
          <w:vertAlign w:val="subscript"/>
        </w:rPr>
        <w:t>2</w:t>
      </w:r>
      <w:r w:rsidR="00164B9F">
        <w:rPr>
          <w:rFonts w:ascii="Arial" w:hAnsi="Arial" w:cs="Arial"/>
          <w:sz w:val="24"/>
          <w:szCs w:val="24"/>
        </w:rPr>
        <w:t xml:space="preserve"> and effectiveness is E</w:t>
      </w:r>
      <w:r w:rsidR="00164B9F">
        <w:rPr>
          <w:rFonts w:ascii="Arial" w:hAnsi="Arial" w:cs="Arial"/>
          <w:sz w:val="24"/>
          <w:szCs w:val="24"/>
          <w:vertAlign w:val="subscript"/>
        </w:rPr>
        <w:t>2</w:t>
      </w:r>
      <w:r w:rsidR="00164B9F">
        <w:rPr>
          <w:rFonts w:ascii="Arial" w:hAnsi="Arial" w:cs="Arial"/>
          <w:sz w:val="24"/>
          <w:szCs w:val="24"/>
        </w:rPr>
        <w:t>.</w:t>
      </w:r>
    </w:p>
    <w:p w14:paraId="7C73F014" w14:textId="20E6C06E" w:rsidR="00164B9F" w:rsidRDefault="00164B9F" w:rsidP="00592DFB">
      <w:pPr>
        <w:pStyle w:val="ListParagraph"/>
        <w:numPr>
          <w:ilvl w:val="1"/>
          <w:numId w:val="3"/>
        </w:numPr>
        <w:spacing w:line="360" w:lineRule="auto"/>
        <w:rPr>
          <w:rFonts w:ascii="Arial" w:hAnsi="Arial" w:cs="Arial"/>
          <w:sz w:val="24"/>
          <w:szCs w:val="24"/>
        </w:rPr>
      </w:pPr>
      <w:r>
        <w:rPr>
          <w:rFonts w:ascii="Arial" w:hAnsi="Arial" w:cs="Arial"/>
          <w:sz w:val="24"/>
          <w:szCs w:val="24"/>
        </w:rPr>
        <w:t>The person does not have disease (</w:t>
      </w:r>
      <w:r>
        <w:rPr>
          <w:rFonts w:ascii="Arial" w:hAnsi="Arial" w:cs="Arial"/>
          <w:i/>
          <w:sz w:val="24"/>
          <w:szCs w:val="24"/>
        </w:rPr>
        <w:t>D</w:t>
      </w:r>
      <w:r>
        <w:rPr>
          <w:rFonts w:ascii="Arial" w:hAnsi="Arial" w:cs="Arial"/>
          <w:sz w:val="24"/>
          <w:szCs w:val="24"/>
        </w:rPr>
        <w:t>-):  Cost is 0 and effectiveness is E</w:t>
      </w:r>
      <w:r w:rsidRPr="00164B9F">
        <w:rPr>
          <w:rFonts w:ascii="Arial" w:hAnsi="Arial" w:cs="Arial"/>
          <w:sz w:val="24"/>
          <w:szCs w:val="24"/>
          <w:vertAlign w:val="subscript"/>
        </w:rPr>
        <w:t>0</w:t>
      </w:r>
      <w:r>
        <w:rPr>
          <w:rFonts w:ascii="Arial" w:hAnsi="Arial" w:cs="Arial"/>
          <w:sz w:val="24"/>
          <w:szCs w:val="24"/>
        </w:rPr>
        <w:t>.</w:t>
      </w:r>
    </w:p>
    <w:p w14:paraId="4F70FBF3" w14:textId="77777777" w:rsidR="00A96AA6" w:rsidRDefault="00A96AA6" w:rsidP="00A96AA6">
      <w:pPr>
        <w:pStyle w:val="ListParagraph"/>
        <w:spacing w:line="360" w:lineRule="auto"/>
        <w:ind w:left="1080"/>
        <w:rPr>
          <w:rFonts w:ascii="Arial" w:hAnsi="Arial" w:cs="Arial"/>
          <w:sz w:val="24"/>
          <w:szCs w:val="24"/>
        </w:rPr>
      </w:pPr>
    </w:p>
    <w:p w14:paraId="45D888E4" w14:textId="3A23A289" w:rsidR="00C35247" w:rsidRDefault="00C35247" w:rsidP="00C35247">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We screen for disease using marker </w:t>
      </w:r>
      <w:r>
        <w:rPr>
          <w:rFonts w:ascii="Arial" w:hAnsi="Arial" w:cs="Arial"/>
          <w:i/>
          <w:sz w:val="24"/>
          <w:szCs w:val="24"/>
        </w:rPr>
        <w:t>M</w:t>
      </w:r>
      <w:r>
        <w:rPr>
          <w:rFonts w:ascii="Arial" w:hAnsi="Arial" w:cs="Arial"/>
          <w:sz w:val="24"/>
          <w:szCs w:val="24"/>
        </w:rPr>
        <w:t xml:space="preserve">.  </w:t>
      </w:r>
      <w:r w:rsidR="00B26D38">
        <w:rPr>
          <w:rFonts w:ascii="Arial" w:hAnsi="Arial" w:cs="Arial"/>
          <w:sz w:val="24"/>
          <w:szCs w:val="24"/>
        </w:rPr>
        <w:t xml:space="preserve">The marker is dichotomized as </w:t>
      </w:r>
      <w:r w:rsidR="00404EEF">
        <w:rPr>
          <w:rFonts w:ascii="Arial" w:hAnsi="Arial" w:cs="Arial"/>
          <w:sz w:val="24"/>
          <w:szCs w:val="24"/>
        </w:rPr>
        <w:t xml:space="preserve">positive </w:t>
      </w:r>
      <m:oMath>
        <m:r>
          <w:rPr>
            <w:rFonts w:ascii="Cambria Math" w:hAnsi="Cambria Math" w:cs="Arial"/>
            <w:sz w:val="24"/>
            <w:szCs w:val="24"/>
          </w:rPr>
          <m:t>(M+)</m:t>
        </m:r>
      </m:oMath>
      <w:r w:rsidR="00404EEF">
        <w:rPr>
          <w:rFonts w:ascii="Arial" w:eastAsiaTheme="minorEastAsia" w:hAnsi="Arial" w:cs="Arial"/>
          <w:sz w:val="24"/>
          <w:szCs w:val="24"/>
        </w:rPr>
        <w:t xml:space="preserve"> and negative </w:t>
      </w:r>
      <m:oMath>
        <m:r>
          <w:rPr>
            <w:rFonts w:ascii="Cambria Math" w:eastAsiaTheme="minorEastAsia" w:hAnsi="Cambria Math" w:cs="Arial"/>
            <w:sz w:val="24"/>
            <w:szCs w:val="24"/>
          </w:rPr>
          <m:t xml:space="preserve">(M-) </m:t>
        </m:r>
      </m:oMath>
      <w:r w:rsidR="00404EEF">
        <w:rPr>
          <w:rFonts w:ascii="Arial" w:eastAsiaTheme="minorEastAsia" w:hAnsi="Arial" w:cs="Arial"/>
          <w:sz w:val="24"/>
          <w:szCs w:val="24"/>
        </w:rPr>
        <w:t xml:space="preserve">based on a underlying threshold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oMath>
      <w:r w:rsidR="00404EEF">
        <w:rPr>
          <w:rFonts w:ascii="Arial" w:eastAsiaTheme="minorEastAsia" w:hAnsi="Arial" w:cs="Arial"/>
          <w:sz w:val="24"/>
          <w:szCs w:val="24"/>
        </w:rPr>
        <w:t xml:space="preserve"> that we later discuss how to set.  </w:t>
      </w:r>
      <w:r>
        <w:rPr>
          <w:rFonts w:ascii="Arial" w:hAnsi="Arial" w:cs="Arial"/>
          <w:sz w:val="24"/>
          <w:szCs w:val="24"/>
        </w:rPr>
        <w:t>There are 4 possibilities:</w:t>
      </w:r>
    </w:p>
    <w:p w14:paraId="2341676F" w14:textId="77777777" w:rsidR="00775CA6" w:rsidRDefault="00C35247" w:rsidP="00775CA6">
      <w:pPr>
        <w:pStyle w:val="ListParagraph"/>
        <w:numPr>
          <w:ilvl w:val="1"/>
          <w:numId w:val="3"/>
        </w:numPr>
        <w:spacing w:line="360" w:lineRule="auto"/>
        <w:rPr>
          <w:rFonts w:ascii="Arial" w:hAnsi="Arial" w:cs="Arial"/>
          <w:sz w:val="24"/>
          <w:szCs w:val="24"/>
        </w:rPr>
      </w:pPr>
      <w:r>
        <w:rPr>
          <w:rFonts w:ascii="Arial" w:hAnsi="Arial" w:cs="Arial"/>
          <w:sz w:val="24"/>
          <w:szCs w:val="24"/>
        </w:rPr>
        <w:t>The screen is positive and the person has disease (</w:t>
      </w:r>
      <w:r>
        <w:rPr>
          <w:rFonts w:ascii="Arial" w:hAnsi="Arial" w:cs="Arial"/>
          <w:i/>
          <w:sz w:val="24"/>
          <w:szCs w:val="24"/>
        </w:rPr>
        <w:t>D+</w:t>
      </w:r>
      <w:r w:rsidRPr="00C35247">
        <w:rPr>
          <w:rFonts w:ascii="Arial" w:hAnsi="Arial" w:cs="Arial"/>
          <w:sz w:val="24"/>
          <w:szCs w:val="24"/>
        </w:rPr>
        <w:t>,</w:t>
      </w:r>
      <w:r>
        <w:rPr>
          <w:rFonts w:ascii="Arial" w:hAnsi="Arial" w:cs="Arial"/>
          <w:i/>
          <w:sz w:val="24"/>
          <w:szCs w:val="24"/>
        </w:rPr>
        <w:t>M+</w:t>
      </w:r>
      <w:r>
        <w:rPr>
          <w:rFonts w:ascii="Arial" w:hAnsi="Arial" w:cs="Arial"/>
          <w:sz w:val="24"/>
          <w:szCs w:val="24"/>
        </w:rPr>
        <w:t xml:space="preserve">).  </w:t>
      </w:r>
    </w:p>
    <w:p w14:paraId="7D8B643A" w14:textId="703B0526" w:rsidR="00C35247" w:rsidRPr="00775CA6" w:rsidRDefault="00C35247" w:rsidP="00775CA6">
      <w:pPr>
        <w:pStyle w:val="ListParagraph"/>
        <w:numPr>
          <w:ilvl w:val="2"/>
          <w:numId w:val="3"/>
        </w:numPr>
        <w:spacing w:line="360" w:lineRule="auto"/>
        <w:rPr>
          <w:rFonts w:ascii="Arial" w:hAnsi="Arial" w:cs="Arial"/>
          <w:sz w:val="24"/>
          <w:szCs w:val="24"/>
        </w:rPr>
      </w:pPr>
      <w:r w:rsidRPr="00775CA6">
        <w:rPr>
          <w:rFonts w:ascii="Arial" w:hAnsi="Arial" w:cs="Arial"/>
          <w:sz w:val="24"/>
          <w:szCs w:val="24"/>
        </w:rPr>
        <w:t xml:space="preserve">Cost is </w:t>
      </w:r>
      <w:r w:rsidR="00053EEC" w:rsidRPr="00775CA6">
        <w:rPr>
          <w:rFonts w:ascii="Arial" w:hAnsi="Arial" w:cs="Arial"/>
          <w:sz w:val="24"/>
          <w:szCs w:val="24"/>
        </w:rPr>
        <w:t>C</w:t>
      </w:r>
      <w:r w:rsidR="00053EEC" w:rsidRPr="00775CA6">
        <w:rPr>
          <w:rFonts w:ascii="Arial" w:hAnsi="Arial" w:cs="Arial"/>
          <w:sz w:val="24"/>
          <w:szCs w:val="24"/>
          <w:vertAlign w:val="subscript"/>
        </w:rPr>
        <w:t>m</w:t>
      </w:r>
      <w:r w:rsidR="00053EEC" w:rsidRPr="00775CA6">
        <w:rPr>
          <w:rFonts w:ascii="Arial" w:hAnsi="Arial" w:cs="Arial"/>
          <w:sz w:val="24"/>
          <w:szCs w:val="24"/>
        </w:rPr>
        <w:t>+</w:t>
      </w:r>
      <w:r w:rsidR="00053EEC" w:rsidRPr="00775CA6">
        <w:rPr>
          <w:rFonts w:ascii="Arial" w:hAnsi="Arial" w:cs="Arial"/>
          <w:sz w:val="24"/>
          <w:szCs w:val="24"/>
        </w:rPr>
        <w:t>C</w:t>
      </w:r>
      <w:r w:rsidR="00053EEC" w:rsidRPr="00775CA6">
        <w:rPr>
          <w:rFonts w:ascii="Arial" w:hAnsi="Arial" w:cs="Arial"/>
          <w:sz w:val="24"/>
          <w:szCs w:val="24"/>
          <w:vertAlign w:val="subscript"/>
        </w:rPr>
        <w:t>0</w:t>
      </w:r>
      <w:r w:rsidR="00053EEC" w:rsidRPr="00775CA6">
        <w:rPr>
          <w:rFonts w:ascii="Arial" w:hAnsi="Arial" w:cs="Arial"/>
          <w:sz w:val="24"/>
          <w:szCs w:val="24"/>
        </w:rPr>
        <w:t>+</w:t>
      </w:r>
      <w:r w:rsidR="00053EEC" w:rsidRPr="00775CA6">
        <w:rPr>
          <w:rFonts w:ascii="Arial" w:hAnsi="Arial" w:cs="Arial"/>
          <w:sz w:val="24"/>
          <w:szCs w:val="24"/>
        </w:rPr>
        <w:t>C</w:t>
      </w:r>
      <w:r w:rsidR="00053EEC" w:rsidRPr="00775CA6">
        <w:rPr>
          <w:rFonts w:ascii="Arial" w:hAnsi="Arial" w:cs="Arial"/>
          <w:sz w:val="24"/>
          <w:szCs w:val="24"/>
          <w:vertAlign w:val="subscript"/>
        </w:rPr>
        <w:t>1</w:t>
      </w:r>
      <w:r w:rsidR="00053EEC" w:rsidRPr="00775CA6">
        <w:rPr>
          <w:rFonts w:ascii="Arial" w:hAnsi="Arial" w:cs="Arial"/>
          <w:sz w:val="24"/>
          <w:szCs w:val="24"/>
        </w:rPr>
        <w:t xml:space="preserve"> and effectiveness is E</w:t>
      </w:r>
      <w:r w:rsidR="00053EEC" w:rsidRPr="00775CA6">
        <w:rPr>
          <w:rFonts w:ascii="Arial" w:hAnsi="Arial" w:cs="Arial"/>
          <w:sz w:val="24"/>
          <w:szCs w:val="24"/>
          <w:vertAlign w:val="subscript"/>
        </w:rPr>
        <w:t>1</w:t>
      </w:r>
      <w:r w:rsidR="00053EEC" w:rsidRPr="00775CA6">
        <w:rPr>
          <w:rFonts w:ascii="Arial" w:hAnsi="Arial" w:cs="Arial"/>
          <w:sz w:val="24"/>
          <w:szCs w:val="24"/>
        </w:rPr>
        <w:t>.</w:t>
      </w:r>
    </w:p>
    <w:p w14:paraId="25458B8D" w14:textId="77777777" w:rsidR="00775CA6" w:rsidRPr="00775CA6" w:rsidRDefault="00053EEC" w:rsidP="00C35247">
      <w:pPr>
        <w:pStyle w:val="ListParagraph"/>
        <w:numPr>
          <w:ilvl w:val="1"/>
          <w:numId w:val="3"/>
        </w:numPr>
        <w:spacing w:line="360" w:lineRule="auto"/>
        <w:rPr>
          <w:rFonts w:ascii="Arial" w:hAnsi="Arial" w:cs="Arial"/>
          <w:sz w:val="24"/>
          <w:szCs w:val="24"/>
        </w:rPr>
      </w:pPr>
      <w:r>
        <w:rPr>
          <w:rFonts w:ascii="Arial" w:hAnsi="Arial" w:cs="Arial"/>
          <w:sz w:val="24"/>
          <w:szCs w:val="24"/>
        </w:rPr>
        <w:t xml:space="preserve">The screen is positive by the person does not have disease </w:t>
      </w:r>
      <m:oMath>
        <m:r>
          <w:rPr>
            <w:rFonts w:ascii="Cambria Math" w:hAnsi="Cambria Math" w:cs="Arial"/>
            <w:sz w:val="24"/>
            <w:szCs w:val="24"/>
          </w:rPr>
          <m:t>(D-,M+)</m:t>
        </m:r>
      </m:oMath>
      <w:r w:rsidR="00295C7F">
        <w:rPr>
          <w:rFonts w:ascii="Arial" w:eastAsiaTheme="minorEastAsia" w:hAnsi="Arial" w:cs="Arial"/>
          <w:sz w:val="24"/>
          <w:szCs w:val="24"/>
        </w:rPr>
        <w:t xml:space="preserve">.  </w:t>
      </w:r>
    </w:p>
    <w:p w14:paraId="0E91A106" w14:textId="1F29E511" w:rsidR="00053EEC" w:rsidRPr="00A1567B" w:rsidRDefault="00295C7F" w:rsidP="00775CA6">
      <w:pPr>
        <w:pStyle w:val="ListParagraph"/>
        <w:numPr>
          <w:ilvl w:val="2"/>
          <w:numId w:val="3"/>
        </w:numPr>
        <w:spacing w:line="360" w:lineRule="auto"/>
        <w:rPr>
          <w:rFonts w:ascii="Arial" w:hAnsi="Arial" w:cs="Arial"/>
          <w:sz w:val="24"/>
          <w:szCs w:val="24"/>
        </w:rPr>
      </w:pPr>
      <w:r>
        <w:rPr>
          <w:rFonts w:ascii="Arial" w:eastAsiaTheme="minorEastAsia" w:hAnsi="Arial" w:cs="Arial"/>
          <w:sz w:val="24"/>
          <w:szCs w:val="24"/>
        </w:rPr>
        <w:t xml:space="preserve">Cost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Pr>
          <w:rFonts w:ascii="Arial" w:eastAsiaTheme="minorEastAsia" w:hAnsi="Arial" w:cs="Arial"/>
          <w:sz w:val="24"/>
          <w:szCs w:val="24"/>
        </w:rPr>
        <w:t xml:space="preserve"> and effectiveness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0</m:t>
            </m:r>
          </m:sub>
        </m:sSub>
      </m:oMath>
      <w:r>
        <w:rPr>
          <w:rFonts w:ascii="Arial" w:eastAsiaTheme="minorEastAsia" w:hAnsi="Arial" w:cs="Arial"/>
          <w:sz w:val="24"/>
          <w:szCs w:val="24"/>
        </w:rPr>
        <w:t>.</w:t>
      </w:r>
    </w:p>
    <w:p w14:paraId="51DCC9BE" w14:textId="77777777" w:rsidR="00775CA6" w:rsidRPr="00775CA6" w:rsidRDefault="00A1567B" w:rsidP="00C35247">
      <w:pPr>
        <w:pStyle w:val="ListParagraph"/>
        <w:numPr>
          <w:ilvl w:val="1"/>
          <w:numId w:val="3"/>
        </w:numPr>
        <w:spacing w:line="360" w:lineRule="auto"/>
        <w:rPr>
          <w:rFonts w:ascii="Arial" w:hAnsi="Arial" w:cs="Arial"/>
          <w:sz w:val="24"/>
          <w:szCs w:val="24"/>
        </w:rPr>
      </w:pPr>
      <w:r>
        <w:rPr>
          <w:rFonts w:ascii="Arial" w:hAnsi="Arial" w:cs="Arial"/>
          <w:sz w:val="24"/>
          <w:szCs w:val="24"/>
        </w:rPr>
        <w:t>The screen is negative but the person develops disease</w:t>
      </w:r>
      <w:r w:rsidR="00C8409C">
        <w:rPr>
          <w:rFonts w:ascii="Arial" w:hAnsi="Arial" w:cs="Arial"/>
          <w:sz w:val="24"/>
          <w:szCs w:val="24"/>
        </w:rPr>
        <w:t xml:space="preserve"> </w:t>
      </w:r>
      <m:oMath>
        <m:r>
          <w:rPr>
            <w:rFonts w:ascii="Cambria Math" w:hAnsi="Cambria Math" w:cs="Arial"/>
            <w:sz w:val="24"/>
            <w:szCs w:val="24"/>
          </w:rPr>
          <m:t>(D+,M-)</m:t>
        </m:r>
      </m:oMath>
      <w:r w:rsidR="00C8409C">
        <w:rPr>
          <w:rFonts w:ascii="Arial" w:eastAsiaTheme="minorEastAsia" w:hAnsi="Arial" w:cs="Arial"/>
          <w:sz w:val="24"/>
          <w:szCs w:val="24"/>
        </w:rPr>
        <w:t xml:space="preserve">.  </w:t>
      </w:r>
    </w:p>
    <w:p w14:paraId="6B208CF1" w14:textId="780779E9" w:rsidR="00A1567B" w:rsidRPr="00C8409C" w:rsidRDefault="00C8409C" w:rsidP="00775CA6">
      <w:pPr>
        <w:pStyle w:val="ListParagraph"/>
        <w:numPr>
          <w:ilvl w:val="2"/>
          <w:numId w:val="3"/>
        </w:numPr>
        <w:spacing w:line="360" w:lineRule="auto"/>
        <w:rPr>
          <w:rFonts w:ascii="Arial" w:hAnsi="Arial" w:cs="Arial"/>
          <w:sz w:val="24"/>
          <w:szCs w:val="24"/>
        </w:rPr>
      </w:pPr>
      <w:r>
        <w:rPr>
          <w:rFonts w:ascii="Arial" w:eastAsiaTheme="minorEastAsia" w:hAnsi="Arial" w:cs="Arial"/>
          <w:sz w:val="24"/>
          <w:szCs w:val="24"/>
        </w:rPr>
        <w:t xml:space="preserve">Cost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oMath>
      <w:r>
        <w:rPr>
          <w:rFonts w:ascii="Arial" w:eastAsiaTheme="minorEastAsia" w:hAnsi="Arial" w:cs="Arial"/>
          <w:sz w:val="24"/>
          <w:szCs w:val="24"/>
        </w:rPr>
        <w:t xml:space="preserve"> and the effectiveness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2</m:t>
            </m:r>
          </m:sub>
        </m:sSub>
      </m:oMath>
      <w:r>
        <w:rPr>
          <w:rFonts w:ascii="Arial" w:eastAsiaTheme="minorEastAsia" w:hAnsi="Arial" w:cs="Arial"/>
          <w:sz w:val="24"/>
          <w:szCs w:val="24"/>
        </w:rPr>
        <w:t>.</w:t>
      </w:r>
    </w:p>
    <w:p w14:paraId="5A467D81" w14:textId="77777777" w:rsidR="00775CA6" w:rsidRPr="00775CA6" w:rsidRDefault="00C8409C" w:rsidP="00C35247">
      <w:pPr>
        <w:pStyle w:val="ListParagraph"/>
        <w:numPr>
          <w:ilvl w:val="1"/>
          <w:numId w:val="3"/>
        </w:numPr>
        <w:spacing w:line="360" w:lineRule="auto"/>
        <w:rPr>
          <w:rFonts w:ascii="Arial" w:hAnsi="Arial" w:cs="Arial"/>
          <w:sz w:val="24"/>
          <w:szCs w:val="24"/>
        </w:rPr>
      </w:pPr>
      <w:r>
        <w:rPr>
          <w:rFonts w:ascii="Arial" w:hAnsi="Arial" w:cs="Arial"/>
          <w:sz w:val="24"/>
          <w:szCs w:val="24"/>
        </w:rPr>
        <w:t xml:space="preserve">The screen is negative and the person does not develop disease </w:t>
      </w:r>
      <m:oMath>
        <m:r>
          <w:rPr>
            <w:rFonts w:ascii="Cambria Math" w:hAnsi="Cambria Math" w:cs="Arial"/>
            <w:sz w:val="24"/>
            <w:szCs w:val="24"/>
          </w:rPr>
          <m:t>(D-,M-)</m:t>
        </m:r>
      </m:oMath>
      <w:r>
        <w:rPr>
          <w:rFonts w:ascii="Arial" w:eastAsiaTheme="minorEastAsia" w:hAnsi="Arial" w:cs="Arial"/>
          <w:sz w:val="24"/>
          <w:szCs w:val="24"/>
        </w:rPr>
        <w:t xml:space="preserve">.  </w:t>
      </w:r>
    </w:p>
    <w:p w14:paraId="6FABEE1C" w14:textId="0D2BC233" w:rsidR="00C8409C" w:rsidRPr="00154E99" w:rsidRDefault="00C8409C" w:rsidP="00775CA6">
      <w:pPr>
        <w:pStyle w:val="ListParagraph"/>
        <w:numPr>
          <w:ilvl w:val="2"/>
          <w:numId w:val="3"/>
        </w:numPr>
        <w:spacing w:line="360" w:lineRule="auto"/>
        <w:rPr>
          <w:rFonts w:ascii="Arial" w:hAnsi="Arial" w:cs="Arial"/>
          <w:sz w:val="24"/>
          <w:szCs w:val="24"/>
        </w:rPr>
      </w:pPr>
      <w:r>
        <w:rPr>
          <w:rFonts w:ascii="Arial" w:eastAsiaTheme="minorEastAsia" w:hAnsi="Arial" w:cs="Arial"/>
          <w:sz w:val="24"/>
          <w:szCs w:val="24"/>
        </w:rPr>
        <w:t>Cost is</w:t>
      </w:r>
      <w:r w:rsidR="00775CA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oMath>
      <w:r w:rsidR="00775CA6">
        <w:rPr>
          <w:rFonts w:ascii="Arial" w:eastAsiaTheme="minorEastAsia" w:hAnsi="Arial" w:cs="Arial"/>
          <w:sz w:val="24"/>
          <w:szCs w:val="24"/>
        </w:rPr>
        <w:t xml:space="preserve"> and effectiveness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0</m:t>
            </m:r>
          </m:sub>
        </m:sSub>
      </m:oMath>
      <w:r w:rsidR="00E810B3">
        <w:rPr>
          <w:rFonts w:ascii="Arial" w:eastAsiaTheme="minorEastAsia" w:hAnsi="Arial" w:cs="Arial"/>
          <w:sz w:val="24"/>
          <w:szCs w:val="24"/>
        </w:rPr>
        <w:t>.</w:t>
      </w:r>
      <w:r>
        <w:rPr>
          <w:rFonts w:ascii="Arial" w:eastAsiaTheme="minorEastAsia" w:hAnsi="Arial" w:cs="Arial"/>
          <w:sz w:val="24"/>
          <w:szCs w:val="24"/>
        </w:rPr>
        <w:t xml:space="preserve"> </w:t>
      </w:r>
    </w:p>
    <w:p w14:paraId="62C5E57C" w14:textId="7C87D696" w:rsidR="00154E99" w:rsidRDefault="00A96AA6" w:rsidP="00154E99">
      <w:pPr>
        <w:spacing w:line="360" w:lineRule="auto"/>
        <w:rPr>
          <w:rFonts w:ascii="Arial" w:hAnsi="Arial" w:cs="Arial"/>
          <w:sz w:val="24"/>
          <w:szCs w:val="24"/>
        </w:rPr>
      </w:pPr>
      <w:r w:rsidRPr="00A96AA6">
        <w:rPr>
          <w:rFonts w:ascii="Arial" w:hAnsi="Arial" w:cs="Arial"/>
          <w:sz w:val="24"/>
          <w:szCs w:val="24"/>
        </w:rPr>
        <w:t xml:space="preserve">Let </w:t>
      </w:r>
      <m:oMath>
        <m:r>
          <w:rPr>
            <w:rFonts w:ascii="Cambria Math" w:hAnsi="Cambria Math" w:cs="Arial"/>
            <w:sz w:val="24"/>
            <w:szCs w:val="24"/>
          </w:rPr>
          <m:t>C</m:t>
        </m:r>
      </m:oMath>
      <w:r>
        <w:rPr>
          <w:rFonts w:ascii="Arial" w:eastAsiaTheme="minorEastAsia" w:hAnsi="Arial" w:cs="Arial"/>
          <w:sz w:val="24"/>
          <w:szCs w:val="24"/>
        </w:rPr>
        <w:t xml:space="preserve"> </w:t>
      </w:r>
      <w:r w:rsidRPr="00A96AA6">
        <w:rPr>
          <w:rFonts w:ascii="Arial" w:hAnsi="Arial" w:cs="Arial"/>
          <w:sz w:val="24"/>
          <w:szCs w:val="24"/>
        </w:rPr>
        <w:t xml:space="preserve">and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m:t>
            </m:r>
          </m:sub>
        </m:sSub>
      </m:oMath>
      <w:r w:rsidR="00A449A8" w:rsidRPr="00A96AA6">
        <w:rPr>
          <w:rFonts w:ascii="Arial" w:hAnsi="Arial" w:cs="Arial"/>
          <w:sz w:val="24"/>
          <w:szCs w:val="24"/>
        </w:rPr>
        <w:t xml:space="preserve"> </w:t>
      </w:r>
      <w:r w:rsidRPr="00A96AA6">
        <w:rPr>
          <w:rFonts w:ascii="Arial" w:hAnsi="Arial" w:cs="Arial"/>
          <w:sz w:val="24"/>
          <w:szCs w:val="24"/>
        </w:rPr>
        <w:t xml:space="preserve">denote the </w:t>
      </w:r>
      <w:r w:rsidR="00A449A8">
        <w:rPr>
          <w:rFonts w:ascii="Arial" w:hAnsi="Arial" w:cs="Arial"/>
          <w:sz w:val="24"/>
          <w:szCs w:val="24"/>
        </w:rPr>
        <w:t xml:space="preserve">expected </w:t>
      </w:r>
      <w:r w:rsidRPr="00A96AA6">
        <w:rPr>
          <w:rFonts w:ascii="Arial" w:hAnsi="Arial" w:cs="Arial"/>
          <w:sz w:val="24"/>
          <w:szCs w:val="24"/>
        </w:rPr>
        <w:t xml:space="preserve">cost </w:t>
      </w:r>
      <w:r w:rsidR="00A449A8">
        <w:rPr>
          <w:rFonts w:ascii="Arial" w:hAnsi="Arial" w:cs="Arial"/>
          <w:sz w:val="24"/>
          <w:szCs w:val="24"/>
        </w:rPr>
        <w:t>without and</w:t>
      </w:r>
      <w:r w:rsidRPr="00A96AA6">
        <w:rPr>
          <w:rFonts w:ascii="Arial" w:hAnsi="Arial" w:cs="Arial"/>
          <w:sz w:val="24"/>
          <w:szCs w:val="24"/>
        </w:rPr>
        <w:t xml:space="preserve"> wit</w:t>
      </w:r>
      <w:r w:rsidR="00A449A8">
        <w:rPr>
          <w:rFonts w:ascii="Arial" w:hAnsi="Arial" w:cs="Arial"/>
          <w:sz w:val="24"/>
          <w:szCs w:val="24"/>
        </w:rPr>
        <w:t>h</w:t>
      </w:r>
      <w:r w:rsidRPr="00A96AA6">
        <w:rPr>
          <w:rFonts w:ascii="Arial" w:hAnsi="Arial" w:cs="Arial"/>
          <w:sz w:val="24"/>
          <w:szCs w:val="24"/>
        </w:rPr>
        <w:t xml:space="preserve"> screening</w:t>
      </w:r>
      <w:r w:rsidR="00A449A8">
        <w:rPr>
          <w:rFonts w:ascii="Arial" w:hAnsi="Arial" w:cs="Arial"/>
          <w:sz w:val="24"/>
          <w:szCs w:val="24"/>
        </w:rPr>
        <w:t>, respectively:</w:t>
      </w:r>
      <w:r w:rsidRPr="00A96AA6">
        <w:rPr>
          <w:rFonts w:ascii="Arial" w:hAnsi="Arial" w:cs="Arial"/>
          <w:sz w:val="24"/>
          <w:szCs w:val="24"/>
        </w:rPr>
        <w:t xml:space="preserve"> </w:t>
      </w:r>
    </w:p>
    <w:p w14:paraId="542AB919" w14:textId="19958691" w:rsidR="005972EC" w:rsidRPr="00EF0FBB" w:rsidRDefault="005972EC" w:rsidP="00154E99">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m:t>
          </m:r>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oMath>
      </m:oMathPara>
    </w:p>
    <w:p w14:paraId="18582885" w14:textId="02403ED8" w:rsidR="0037167C" w:rsidRPr="00EF0FBB" w:rsidRDefault="00BB3950" w:rsidP="00154E99">
      <w:pPr>
        <w:spacing w:line="360" w:lineRule="auto"/>
        <w:rPr>
          <w:rFonts w:ascii="Arial" w:eastAsiaTheme="minorEastAsia" w:hAnsi="Arial" w:cs="Arial"/>
          <w:sz w:val="24"/>
          <w:szCs w:val="24"/>
        </w:rPr>
      </w:pP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1-P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m:t>
                </m:r>
              </m:e>
            </m:d>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∙P(D+,M-</m:t>
        </m:r>
        <m:r>
          <w:rPr>
            <w:rFonts w:ascii="Cambria Math" w:eastAsiaTheme="minorEastAsia" w:hAnsi="Cambria Math" w:cs="Arial"/>
            <w:sz w:val="24"/>
            <w:szCs w:val="24"/>
          </w:rPr>
          <m:t>)</m:t>
        </m:r>
      </m:oMath>
      <w:r w:rsidR="00A449A8">
        <w:rPr>
          <w:rFonts w:ascii="Arial" w:eastAsiaTheme="minorEastAsia" w:hAnsi="Arial" w:cs="Arial"/>
          <w:sz w:val="24"/>
          <w:szCs w:val="24"/>
        </w:rPr>
        <w:t>.</w:t>
      </w:r>
    </w:p>
    <w:p w14:paraId="0126E6B8" w14:textId="3B88D5D1" w:rsidR="00EF0FBB" w:rsidRPr="00EF0FBB" w:rsidRDefault="00A449A8" w:rsidP="00154E99">
      <w:pPr>
        <w:spacing w:line="360" w:lineRule="auto"/>
        <w:rPr>
          <w:rFonts w:ascii="Arial" w:eastAsiaTheme="minorEastAsia" w:hAnsi="Arial" w:cs="Arial"/>
          <w:sz w:val="24"/>
          <w:szCs w:val="24"/>
        </w:rPr>
      </w:pPr>
      <w:r>
        <w:rPr>
          <w:rFonts w:ascii="Arial" w:eastAsiaTheme="minorEastAsia" w:hAnsi="Arial" w:cs="Arial"/>
          <w:sz w:val="24"/>
          <w:szCs w:val="24"/>
        </w:rPr>
        <w:t xml:space="preserve">Let </w:t>
      </w:r>
      <m:oMath>
        <m:r>
          <w:rPr>
            <w:rFonts w:ascii="Cambria Math" w:hAnsi="Cambria Math" w:cs="Arial"/>
            <w:sz w:val="24"/>
            <w:szCs w:val="24"/>
          </w:rPr>
          <m:t>e</m:t>
        </m:r>
      </m:oMath>
      <w:r>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m:t>
            </m:r>
          </m:sub>
        </m:sSub>
        <m:r>
          <w:rPr>
            <w:rFonts w:ascii="Cambria Math" w:eastAsiaTheme="minorEastAsia" w:hAnsi="Cambria Math" w:cs="Arial"/>
            <w:sz w:val="24"/>
            <w:szCs w:val="24"/>
          </w:rPr>
          <m:t xml:space="preserve"> </m:t>
        </m:r>
      </m:oMath>
      <w:r>
        <w:rPr>
          <w:rFonts w:ascii="Arial" w:eastAsiaTheme="minorEastAsia" w:hAnsi="Arial" w:cs="Arial"/>
          <w:sz w:val="24"/>
          <w:szCs w:val="24"/>
        </w:rPr>
        <w:t>denote the expected effectiveness without and with screening, respectively:</w:t>
      </w:r>
    </w:p>
    <w:p w14:paraId="0C24D29B" w14:textId="1E5C9490" w:rsidR="005972EC" w:rsidRPr="00A52121" w:rsidRDefault="006F1408" w:rsidP="00154E99">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e</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2</m:t>
              </m:r>
            </m:sub>
          </m:sSub>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0</m:t>
              </m:r>
            </m:sub>
          </m:sSub>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oMath>
      </m:oMathPara>
    </w:p>
    <w:p w14:paraId="60BC1BD2" w14:textId="0CF08941" w:rsidR="00A52121" w:rsidRDefault="00A52121" w:rsidP="00154E99">
      <w:pPr>
        <w:spacing w:line="360" w:lineRule="auto"/>
        <w:rPr>
          <w:rFonts w:ascii="Arial" w:eastAsiaTheme="minorEastAsia" w:hAnsi="Arial" w:cs="Arial"/>
          <w:sz w:val="24"/>
          <w:szCs w:val="24"/>
        </w:rPr>
      </w:pP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m:t>
                </m:r>
              </m:sub>
            </m:sSub>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0</m:t>
            </m:r>
          </m:sub>
        </m:sSub>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1</m:t>
            </m:r>
          </m:sub>
        </m:sSub>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D+,M+</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2</m:t>
            </m:r>
          </m:sub>
        </m:sSub>
        <m:r>
          <w:rPr>
            <w:rFonts w:ascii="Cambria Math" w:eastAsiaTheme="minorEastAsia" w:hAnsi="Cambria Math" w:cs="Arial"/>
            <w:sz w:val="24"/>
            <w:szCs w:val="24"/>
          </w:rPr>
          <m:t>∙P(D+,M-)</m:t>
        </m:r>
      </m:oMath>
      <w:r w:rsidR="006F3B8A">
        <w:rPr>
          <w:rFonts w:ascii="Arial" w:eastAsiaTheme="minorEastAsia" w:hAnsi="Arial" w:cs="Arial"/>
          <w:sz w:val="24"/>
          <w:szCs w:val="24"/>
        </w:rPr>
        <w:t>.</w:t>
      </w:r>
    </w:p>
    <w:p w14:paraId="02CE34AB" w14:textId="509E9E8C" w:rsidR="0085205B" w:rsidRDefault="0085205B" w:rsidP="00154E99">
      <w:pPr>
        <w:spacing w:line="360" w:lineRule="auto"/>
        <w:rPr>
          <w:rFonts w:ascii="Arial" w:eastAsiaTheme="minorEastAsia" w:hAnsi="Arial" w:cs="Arial"/>
          <w:sz w:val="24"/>
          <w:szCs w:val="24"/>
        </w:rPr>
      </w:pPr>
      <w:r>
        <w:rPr>
          <w:rFonts w:ascii="Arial" w:eastAsiaTheme="minorEastAsia" w:hAnsi="Arial" w:cs="Arial"/>
          <w:sz w:val="24"/>
          <w:szCs w:val="24"/>
        </w:rPr>
        <w:t>Then the increase in cost and effectiveness due to screening versus not screening are</w:t>
      </w:r>
    </w:p>
    <w:p w14:paraId="703537EC" w14:textId="1743C3B6" w:rsidR="0085205B" w:rsidRPr="00A449A8" w:rsidRDefault="0085205B" w:rsidP="00154E99">
      <w:pPr>
        <w:spacing w:line="360" w:lineRule="auto"/>
        <w:rPr>
          <w:rFonts w:ascii="Arial" w:eastAsiaTheme="minorEastAsia" w:hAnsi="Arial" w:cs="Arial"/>
          <w:sz w:val="24"/>
          <w:szCs w:val="24"/>
        </w:rPr>
      </w:pPr>
      <m:oMathPara>
        <m:oMathParaPr>
          <m:jc m:val="left"/>
        </m:oMathParaPr>
        <m:oMath>
          <m:r>
            <m:rPr>
              <m:sty m:val="p"/>
            </m:rPr>
            <w:rPr>
              <w:rFonts w:ascii="Cambria Math" w:eastAsiaTheme="minorEastAsia" w:hAnsi="Cambria Math" w:cs="Arial"/>
              <w:sz w:val="24"/>
              <w:szCs w:val="24"/>
            </w:rPr>
            <m:t>Δ</m:t>
          </m:r>
          <m:r>
            <w:rPr>
              <w:rFonts w:ascii="Cambria Math" w:eastAsiaTheme="minorEastAsia" w:hAnsi="Cambria Math" w:cs="Arial"/>
              <w:sz w:val="24"/>
              <w:szCs w:val="24"/>
            </w:rPr>
            <m:t>C</m:t>
          </m:r>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m:t>
              </m:r>
            </m:e>
          </m:d>
          <w:bookmarkStart w:id="1" w:name="_GoBack"/>
          <w:bookmarkEnd w:id="1"/>
          <m:r>
            <w:rPr>
              <w:rFonts w:ascii="Cambria Math" w:eastAsiaTheme="minorEastAsia" w:hAnsi="Cambria Math" w:cs="Arial"/>
              <w:sz w:val="24"/>
              <w:szCs w:val="24"/>
            </w:rPr>
            <m:t xml:space="preserve">+ </m:t>
          </m:r>
        </m:oMath>
      </m:oMathPara>
    </w:p>
    <w:p w14:paraId="4C36B1F2" w14:textId="77777777" w:rsidR="006F1408" w:rsidRPr="006F1408" w:rsidRDefault="006F1408" w:rsidP="00154E99">
      <w:pPr>
        <w:spacing w:line="360" w:lineRule="auto"/>
        <w:rPr>
          <w:rFonts w:ascii="Arial" w:eastAsiaTheme="minorEastAsia" w:hAnsi="Arial" w:cs="Arial"/>
          <w:sz w:val="24"/>
          <w:szCs w:val="24"/>
        </w:rPr>
      </w:pPr>
    </w:p>
    <w:p w14:paraId="6A820FF8" w14:textId="114391C3" w:rsidR="00237967" w:rsidRPr="00237967" w:rsidRDefault="00237967" w:rsidP="00237967">
      <w:pPr>
        <w:spacing w:line="360" w:lineRule="auto"/>
        <w:rPr>
          <w:rFonts w:ascii="Arial" w:hAnsi="Arial" w:cs="Arial"/>
          <w:sz w:val="24"/>
          <w:szCs w:val="24"/>
        </w:rPr>
      </w:pPr>
    </w:p>
    <w:p w14:paraId="17F03874" w14:textId="77777777" w:rsidR="00F86A39" w:rsidRDefault="00F86A39">
      <w:pPr>
        <w:rPr>
          <w:rFonts w:ascii="Arial" w:hAnsi="Arial" w:cs="Arial"/>
          <w:sz w:val="24"/>
          <w:szCs w:val="24"/>
        </w:rPr>
      </w:pPr>
    </w:p>
    <w:p w14:paraId="3CB4707E" w14:textId="533E4B54" w:rsidR="004E7150" w:rsidRDefault="004E7150">
      <w:pPr>
        <w:rPr>
          <w:rFonts w:ascii="Arial" w:hAnsi="Arial" w:cs="Arial"/>
          <w:b/>
          <w:sz w:val="24"/>
          <w:szCs w:val="24"/>
        </w:rPr>
      </w:pPr>
      <w:r>
        <w:rPr>
          <w:rFonts w:ascii="Arial" w:hAnsi="Arial" w:cs="Arial"/>
          <w:b/>
          <w:sz w:val="24"/>
          <w:szCs w:val="24"/>
        </w:rPr>
        <w:lastRenderedPageBreak/>
        <w:br w:type="page"/>
      </w:r>
    </w:p>
    <w:p w14:paraId="2985D2B8" w14:textId="56E8D15B" w:rsidR="00D35DFB" w:rsidRPr="00093D6B" w:rsidRDefault="00D35DFB" w:rsidP="00D35DFB">
      <w:pPr>
        <w:rPr>
          <w:rFonts w:ascii="Arial" w:hAnsi="Arial" w:cs="Arial"/>
          <w:b/>
          <w:sz w:val="24"/>
          <w:szCs w:val="24"/>
        </w:rPr>
      </w:pPr>
      <w:r w:rsidRPr="00093D6B">
        <w:rPr>
          <w:rFonts w:ascii="Arial" w:hAnsi="Arial" w:cs="Arial"/>
          <w:b/>
          <w:sz w:val="24"/>
          <w:szCs w:val="24"/>
        </w:rPr>
        <w:lastRenderedPageBreak/>
        <w:t>References</w:t>
      </w:r>
    </w:p>
    <w:p w14:paraId="16F927D7" w14:textId="77777777" w:rsidR="004A74E7" w:rsidRPr="00093D6B" w:rsidRDefault="00D35DFB" w:rsidP="004A74E7">
      <w:pPr>
        <w:pStyle w:val="EndNoteBibliography"/>
        <w:ind w:left="720" w:hanging="720"/>
        <w:rPr>
          <w:sz w:val="24"/>
        </w:rPr>
      </w:pPr>
      <w:r w:rsidRPr="00093D6B">
        <w:rPr>
          <w:rFonts w:ascii="Arial" w:hAnsi="Arial" w:cs="Arial"/>
          <w:sz w:val="24"/>
        </w:rPr>
        <w:fldChar w:fldCharType="begin"/>
      </w:r>
      <w:r w:rsidRPr="00093D6B">
        <w:rPr>
          <w:rFonts w:ascii="Arial" w:hAnsi="Arial" w:cs="Arial"/>
          <w:sz w:val="24"/>
        </w:rPr>
        <w:instrText xml:space="preserve"> ADDIN EN.REFLIST </w:instrText>
      </w:r>
      <w:r w:rsidRPr="00093D6B">
        <w:rPr>
          <w:rFonts w:ascii="Arial" w:hAnsi="Arial" w:cs="Arial"/>
          <w:sz w:val="24"/>
        </w:rPr>
        <w:fldChar w:fldCharType="separate"/>
      </w:r>
      <w:r w:rsidR="004A74E7" w:rsidRPr="00093D6B">
        <w:rPr>
          <w:sz w:val="24"/>
        </w:rPr>
        <w:t>1.</w:t>
      </w:r>
      <w:r w:rsidR="004A74E7" w:rsidRPr="00093D6B">
        <w:rPr>
          <w:sz w:val="24"/>
        </w:rPr>
        <w:tab/>
        <w:t xml:space="preserve">Moyer VA. Screening for lung cancer: US Preventive Services Task Force recommendation statement. </w:t>
      </w:r>
      <w:r w:rsidR="004A74E7" w:rsidRPr="00093D6B">
        <w:rPr>
          <w:i/>
          <w:sz w:val="24"/>
        </w:rPr>
        <w:t xml:space="preserve">Annals of internal medicine. </w:t>
      </w:r>
      <w:r w:rsidR="004A74E7" w:rsidRPr="00093D6B">
        <w:rPr>
          <w:sz w:val="24"/>
        </w:rPr>
        <w:t>2014;160(5):330-338.</w:t>
      </w:r>
    </w:p>
    <w:p w14:paraId="4CB26708" w14:textId="77777777" w:rsidR="004A74E7" w:rsidRPr="00093D6B" w:rsidRDefault="004A74E7" w:rsidP="004A74E7">
      <w:pPr>
        <w:pStyle w:val="EndNoteBibliography"/>
        <w:ind w:left="720" w:hanging="720"/>
        <w:rPr>
          <w:sz w:val="24"/>
        </w:rPr>
      </w:pPr>
      <w:r w:rsidRPr="00093D6B">
        <w:rPr>
          <w:sz w:val="24"/>
        </w:rPr>
        <w:t>2.</w:t>
      </w:r>
      <w:r w:rsidRPr="00093D6B">
        <w:rPr>
          <w:sz w:val="24"/>
        </w:rPr>
        <w:tab/>
        <w:t xml:space="preserve">Katki HA, Kovalchik SA, Berg CD, Cheung LC, Chaturvedi AK. Development and validation of risk models to select ever-smokers for CT lung cancer screening. </w:t>
      </w:r>
      <w:r w:rsidRPr="00093D6B">
        <w:rPr>
          <w:i/>
          <w:sz w:val="24"/>
        </w:rPr>
        <w:t xml:space="preserve">Jama. </w:t>
      </w:r>
      <w:r w:rsidRPr="00093D6B">
        <w:rPr>
          <w:sz w:val="24"/>
        </w:rPr>
        <w:t>2016;315(21):2300-2311.</w:t>
      </w:r>
    </w:p>
    <w:p w14:paraId="4274B6A6" w14:textId="2CEDC5F5" w:rsidR="004A74E7" w:rsidRPr="00093D6B" w:rsidRDefault="004A74E7" w:rsidP="004A74E7">
      <w:pPr>
        <w:pStyle w:val="EndNoteBibliography"/>
        <w:ind w:left="720" w:hanging="720"/>
        <w:rPr>
          <w:sz w:val="24"/>
        </w:rPr>
      </w:pPr>
      <w:r w:rsidRPr="00093D6B">
        <w:rPr>
          <w:sz w:val="24"/>
        </w:rPr>
        <w:t>3.</w:t>
      </w:r>
      <w:r w:rsidRPr="00093D6B">
        <w:rPr>
          <w:sz w:val="24"/>
        </w:rPr>
        <w:tab/>
        <w:t xml:space="preserve">U.S. Preventive Services Task Force. Draft Research Plan: Lung Cancer: Screening. May 2018; </w:t>
      </w:r>
      <w:hyperlink r:id="rId6" w:history="1">
        <w:r w:rsidRPr="00093D6B">
          <w:rPr>
            <w:rStyle w:val="Hyperlink"/>
            <w:sz w:val="24"/>
          </w:rPr>
          <w:t>https://www.uspreventiveservicestaskforce.org/Page/Document/draft-research-plan/lung-cancer-screening1</w:t>
        </w:r>
      </w:hyperlink>
      <w:r w:rsidRPr="00093D6B">
        <w:rPr>
          <w:sz w:val="24"/>
        </w:rPr>
        <w:t>.</w:t>
      </w:r>
    </w:p>
    <w:p w14:paraId="34E223EA" w14:textId="77777777" w:rsidR="004A74E7" w:rsidRPr="00093D6B" w:rsidRDefault="004A74E7" w:rsidP="004A74E7">
      <w:pPr>
        <w:pStyle w:val="EndNoteBibliography"/>
        <w:ind w:left="720" w:hanging="720"/>
        <w:rPr>
          <w:sz w:val="24"/>
        </w:rPr>
      </w:pPr>
      <w:r w:rsidRPr="00093D6B">
        <w:rPr>
          <w:sz w:val="24"/>
        </w:rPr>
        <w:t>4.</w:t>
      </w:r>
      <w:r w:rsidRPr="00093D6B">
        <w:rPr>
          <w:sz w:val="24"/>
        </w:rPr>
        <w:tab/>
        <w:t xml:space="preserve">Tammemägi MC, Katki HA, Hocking WG, et al. Selection criteria for lung-cancer screening. </w:t>
      </w:r>
      <w:r w:rsidRPr="00093D6B">
        <w:rPr>
          <w:i/>
          <w:sz w:val="24"/>
        </w:rPr>
        <w:t xml:space="preserve">New England Journal of Medicine. </w:t>
      </w:r>
      <w:r w:rsidRPr="00093D6B">
        <w:rPr>
          <w:sz w:val="24"/>
        </w:rPr>
        <w:t>2013;368(8):728-736.</w:t>
      </w:r>
    </w:p>
    <w:p w14:paraId="286A8BFC" w14:textId="77777777" w:rsidR="004A74E7" w:rsidRPr="00093D6B" w:rsidRDefault="004A74E7" w:rsidP="004A74E7">
      <w:pPr>
        <w:pStyle w:val="EndNoteBibliography"/>
        <w:ind w:left="720" w:hanging="720"/>
        <w:rPr>
          <w:sz w:val="24"/>
        </w:rPr>
      </w:pPr>
      <w:r w:rsidRPr="00093D6B">
        <w:rPr>
          <w:sz w:val="24"/>
        </w:rPr>
        <w:t>5.</w:t>
      </w:r>
      <w:r w:rsidRPr="00093D6B">
        <w:rPr>
          <w:sz w:val="24"/>
        </w:rPr>
        <w:tab/>
        <w:t xml:space="preserve">Tammemägi MC, Church TR, Hocking WG, et al. Evaluation of the lung cancer risks at which to screen ever-and never-smokers: screening rules applied to the PLCO and NLST cohorts. </w:t>
      </w:r>
      <w:r w:rsidRPr="00093D6B">
        <w:rPr>
          <w:i/>
          <w:sz w:val="24"/>
        </w:rPr>
        <w:t xml:space="preserve">PLoS medicine. </w:t>
      </w:r>
      <w:r w:rsidRPr="00093D6B">
        <w:rPr>
          <w:sz w:val="24"/>
        </w:rPr>
        <w:t>2014;11(12):e1001764.</w:t>
      </w:r>
    </w:p>
    <w:p w14:paraId="42152A37" w14:textId="77777777" w:rsidR="004A74E7" w:rsidRPr="00093D6B" w:rsidRDefault="004A74E7" w:rsidP="004A74E7">
      <w:pPr>
        <w:pStyle w:val="EndNoteBibliography"/>
        <w:ind w:left="720" w:hanging="720"/>
        <w:rPr>
          <w:sz w:val="24"/>
        </w:rPr>
      </w:pPr>
      <w:r w:rsidRPr="00093D6B">
        <w:rPr>
          <w:sz w:val="24"/>
        </w:rPr>
        <w:t>6.</w:t>
      </w:r>
      <w:r w:rsidRPr="00093D6B">
        <w:rPr>
          <w:sz w:val="24"/>
        </w:rPr>
        <w:tab/>
        <w:t xml:space="preserve">Aberle DR, Adams AM, Berg CD, et al. Reduced lung-cancer mortality with low-dose computed tomographic screening. </w:t>
      </w:r>
      <w:r w:rsidRPr="00093D6B">
        <w:rPr>
          <w:i/>
          <w:sz w:val="24"/>
        </w:rPr>
        <w:t xml:space="preserve">N Engl J Med. </w:t>
      </w:r>
      <w:r w:rsidRPr="00093D6B">
        <w:rPr>
          <w:sz w:val="24"/>
        </w:rPr>
        <w:t>2011;365(5):395-409.</w:t>
      </w:r>
    </w:p>
    <w:p w14:paraId="3917D1E2" w14:textId="42995428" w:rsidR="00093D6B" w:rsidRDefault="00D35DFB" w:rsidP="00093D6B">
      <w:pPr>
        <w:rPr>
          <w:rFonts w:ascii="Arial" w:hAnsi="Arial" w:cs="Arial"/>
          <w:sz w:val="24"/>
          <w:szCs w:val="24"/>
        </w:rPr>
      </w:pPr>
      <w:r w:rsidRPr="00093D6B">
        <w:rPr>
          <w:rFonts w:ascii="Arial" w:hAnsi="Arial" w:cs="Arial"/>
          <w:sz w:val="24"/>
          <w:szCs w:val="24"/>
        </w:rPr>
        <w:fldChar w:fldCharType="end"/>
      </w:r>
    </w:p>
    <w:p w14:paraId="1CFCC3E9" w14:textId="77777777" w:rsidR="00F86A39" w:rsidRDefault="00F86A39" w:rsidP="00F86A39">
      <w:pPr>
        <w:rPr>
          <w:rFonts w:ascii="Arial" w:hAnsi="Arial" w:cs="Arial"/>
          <w:sz w:val="24"/>
          <w:szCs w:val="24"/>
        </w:rPr>
      </w:pPr>
      <w:r>
        <w:rPr>
          <w:rFonts w:ascii="Arial" w:hAnsi="Arial" w:cs="Arial"/>
          <w:sz w:val="24"/>
          <w:szCs w:val="24"/>
        </w:rPr>
        <w:t>Thus much of the work on evaluating screening tests has been based on measures of classification, such as Youden’s index or the AUC, or measures of risk stratification such as the predictiveness curve or Mean Risk Stratification (MRS).  The most popular decision-analytic metric, Net Benefit (NB), cannot be used to identify a cost-effective threshold and instead considers thresholds in a sensitivity analysis.  Furthermore, Youden’s index, AUC, MRS, and NB are all optimized when the risk threshold equals disease prevalence.</w:t>
      </w:r>
    </w:p>
    <w:p w14:paraId="0F3E6331" w14:textId="67700E6A" w:rsidR="00F86A39" w:rsidRDefault="00F86A39" w:rsidP="00093D6B">
      <w:pPr>
        <w:rPr>
          <w:rFonts w:cstheme="minorHAnsi"/>
          <w:sz w:val="24"/>
          <w:szCs w:val="24"/>
        </w:rPr>
      </w:pPr>
    </w:p>
    <w:p w14:paraId="50E5DA83" w14:textId="77777777" w:rsidR="00F86A39" w:rsidRPr="00093D6B" w:rsidRDefault="00F86A39" w:rsidP="00093D6B">
      <w:pPr>
        <w:rPr>
          <w:rFonts w:cstheme="minorHAnsi"/>
          <w:sz w:val="24"/>
          <w:szCs w:val="24"/>
        </w:rPr>
      </w:pPr>
    </w:p>
    <w:sectPr w:rsidR="00F86A39" w:rsidRPr="00093D6B" w:rsidSect="0030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5175"/>
    <w:multiLevelType w:val="hybridMultilevel"/>
    <w:tmpl w:val="859A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13EE5"/>
    <w:multiLevelType w:val="hybridMultilevel"/>
    <w:tmpl w:val="3A8451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2D1AA1"/>
    <w:multiLevelType w:val="hybridMultilevel"/>
    <w:tmpl w:val="AA180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3EFB"/>
    <w:rsid w:val="000340F0"/>
    <w:rsid w:val="00036E9D"/>
    <w:rsid w:val="00037CE7"/>
    <w:rsid w:val="00053EEC"/>
    <w:rsid w:val="00063EA3"/>
    <w:rsid w:val="00093D6B"/>
    <w:rsid w:val="00095F59"/>
    <w:rsid w:val="00097F17"/>
    <w:rsid w:val="000B78AE"/>
    <w:rsid w:val="000C4D96"/>
    <w:rsid w:val="000D39D9"/>
    <w:rsid w:val="000D60B1"/>
    <w:rsid w:val="000D6E1D"/>
    <w:rsid w:val="000E2B4B"/>
    <w:rsid w:val="000F3D55"/>
    <w:rsid w:val="00122005"/>
    <w:rsid w:val="00127A7C"/>
    <w:rsid w:val="00152E0C"/>
    <w:rsid w:val="00154E99"/>
    <w:rsid w:val="00164B9F"/>
    <w:rsid w:val="001871E3"/>
    <w:rsid w:val="001B3A83"/>
    <w:rsid w:val="001D6ACD"/>
    <w:rsid w:val="001E1DD2"/>
    <w:rsid w:val="001E1FB5"/>
    <w:rsid w:val="001F202E"/>
    <w:rsid w:val="001F601A"/>
    <w:rsid w:val="00201022"/>
    <w:rsid w:val="0021511C"/>
    <w:rsid w:val="00237967"/>
    <w:rsid w:val="00247A1C"/>
    <w:rsid w:val="00257CE1"/>
    <w:rsid w:val="00264E3F"/>
    <w:rsid w:val="00295C7F"/>
    <w:rsid w:val="002A3C65"/>
    <w:rsid w:val="002B0850"/>
    <w:rsid w:val="002B3E82"/>
    <w:rsid w:val="002F6110"/>
    <w:rsid w:val="00300ACE"/>
    <w:rsid w:val="00300F8A"/>
    <w:rsid w:val="00303141"/>
    <w:rsid w:val="003061C5"/>
    <w:rsid w:val="00314878"/>
    <w:rsid w:val="00336B41"/>
    <w:rsid w:val="003440E4"/>
    <w:rsid w:val="003464D4"/>
    <w:rsid w:val="00346A6B"/>
    <w:rsid w:val="00351AA5"/>
    <w:rsid w:val="00355602"/>
    <w:rsid w:val="0037167C"/>
    <w:rsid w:val="00371C0A"/>
    <w:rsid w:val="00377BDA"/>
    <w:rsid w:val="003945EA"/>
    <w:rsid w:val="003A549D"/>
    <w:rsid w:val="003B01E0"/>
    <w:rsid w:val="003C4B6C"/>
    <w:rsid w:val="00404EEF"/>
    <w:rsid w:val="00415190"/>
    <w:rsid w:val="00416BD5"/>
    <w:rsid w:val="00427F42"/>
    <w:rsid w:val="00437034"/>
    <w:rsid w:val="004377BB"/>
    <w:rsid w:val="00452C65"/>
    <w:rsid w:val="00453438"/>
    <w:rsid w:val="00462786"/>
    <w:rsid w:val="004673B6"/>
    <w:rsid w:val="004775E4"/>
    <w:rsid w:val="0049260D"/>
    <w:rsid w:val="004A74E7"/>
    <w:rsid w:val="004B1463"/>
    <w:rsid w:val="004C6212"/>
    <w:rsid w:val="004E7150"/>
    <w:rsid w:val="0050434D"/>
    <w:rsid w:val="00505D83"/>
    <w:rsid w:val="0051255D"/>
    <w:rsid w:val="00514184"/>
    <w:rsid w:val="00516064"/>
    <w:rsid w:val="00517243"/>
    <w:rsid w:val="00533621"/>
    <w:rsid w:val="0054715D"/>
    <w:rsid w:val="00552B08"/>
    <w:rsid w:val="00553168"/>
    <w:rsid w:val="00564F73"/>
    <w:rsid w:val="00570F36"/>
    <w:rsid w:val="00583EFB"/>
    <w:rsid w:val="00592DFB"/>
    <w:rsid w:val="005972EC"/>
    <w:rsid w:val="005B4796"/>
    <w:rsid w:val="005C24BE"/>
    <w:rsid w:val="005E35B0"/>
    <w:rsid w:val="0061053D"/>
    <w:rsid w:val="0061245B"/>
    <w:rsid w:val="00614807"/>
    <w:rsid w:val="0063694F"/>
    <w:rsid w:val="006772A3"/>
    <w:rsid w:val="00680B09"/>
    <w:rsid w:val="0068387C"/>
    <w:rsid w:val="006978FF"/>
    <w:rsid w:val="006B43ED"/>
    <w:rsid w:val="006B6B59"/>
    <w:rsid w:val="006C129F"/>
    <w:rsid w:val="006D6FBD"/>
    <w:rsid w:val="006F1408"/>
    <w:rsid w:val="006F3B8A"/>
    <w:rsid w:val="006F5828"/>
    <w:rsid w:val="00710D14"/>
    <w:rsid w:val="007369BF"/>
    <w:rsid w:val="00750832"/>
    <w:rsid w:val="007654CD"/>
    <w:rsid w:val="00775CA6"/>
    <w:rsid w:val="00797565"/>
    <w:rsid w:val="007A0944"/>
    <w:rsid w:val="007A53EC"/>
    <w:rsid w:val="007C23C6"/>
    <w:rsid w:val="007C393F"/>
    <w:rsid w:val="007E11F3"/>
    <w:rsid w:val="007F2518"/>
    <w:rsid w:val="007F4028"/>
    <w:rsid w:val="007F4D5E"/>
    <w:rsid w:val="00830212"/>
    <w:rsid w:val="00830480"/>
    <w:rsid w:val="00850E02"/>
    <w:rsid w:val="00851163"/>
    <w:rsid w:val="0085205B"/>
    <w:rsid w:val="0087272D"/>
    <w:rsid w:val="00877CB2"/>
    <w:rsid w:val="008B5A29"/>
    <w:rsid w:val="008C1EE4"/>
    <w:rsid w:val="008E3A26"/>
    <w:rsid w:val="00906E73"/>
    <w:rsid w:val="00907D87"/>
    <w:rsid w:val="00911C85"/>
    <w:rsid w:val="0091323D"/>
    <w:rsid w:val="00946DAC"/>
    <w:rsid w:val="009527BA"/>
    <w:rsid w:val="009623B8"/>
    <w:rsid w:val="009669D9"/>
    <w:rsid w:val="0098706E"/>
    <w:rsid w:val="0099388D"/>
    <w:rsid w:val="009B4EF1"/>
    <w:rsid w:val="009B6C20"/>
    <w:rsid w:val="009C51A6"/>
    <w:rsid w:val="009C55E1"/>
    <w:rsid w:val="009C5E42"/>
    <w:rsid w:val="009E0D86"/>
    <w:rsid w:val="00A008B4"/>
    <w:rsid w:val="00A019DC"/>
    <w:rsid w:val="00A12B08"/>
    <w:rsid w:val="00A1534F"/>
    <w:rsid w:val="00A1567B"/>
    <w:rsid w:val="00A306D1"/>
    <w:rsid w:val="00A426FE"/>
    <w:rsid w:val="00A449A8"/>
    <w:rsid w:val="00A52121"/>
    <w:rsid w:val="00A67A09"/>
    <w:rsid w:val="00A909A9"/>
    <w:rsid w:val="00A96AA6"/>
    <w:rsid w:val="00AA5234"/>
    <w:rsid w:val="00AA5A7E"/>
    <w:rsid w:val="00AC00A5"/>
    <w:rsid w:val="00AF0A43"/>
    <w:rsid w:val="00B13E36"/>
    <w:rsid w:val="00B15016"/>
    <w:rsid w:val="00B22599"/>
    <w:rsid w:val="00B26D38"/>
    <w:rsid w:val="00B26DA0"/>
    <w:rsid w:val="00B33823"/>
    <w:rsid w:val="00B34963"/>
    <w:rsid w:val="00B856E3"/>
    <w:rsid w:val="00B87C1E"/>
    <w:rsid w:val="00BB121C"/>
    <w:rsid w:val="00BB3950"/>
    <w:rsid w:val="00BB4D32"/>
    <w:rsid w:val="00BB686C"/>
    <w:rsid w:val="00BD14B3"/>
    <w:rsid w:val="00C04422"/>
    <w:rsid w:val="00C35247"/>
    <w:rsid w:val="00C37F25"/>
    <w:rsid w:val="00C479F5"/>
    <w:rsid w:val="00C47A3B"/>
    <w:rsid w:val="00C5244C"/>
    <w:rsid w:val="00C601B9"/>
    <w:rsid w:val="00C739E9"/>
    <w:rsid w:val="00C75792"/>
    <w:rsid w:val="00C8409C"/>
    <w:rsid w:val="00C84CF7"/>
    <w:rsid w:val="00C85B0F"/>
    <w:rsid w:val="00C93A91"/>
    <w:rsid w:val="00C968AD"/>
    <w:rsid w:val="00CA322C"/>
    <w:rsid w:val="00CC5209"/>
    <w:rsid w:val="00CC59C3"/>
    <w:rsid w:val="00CD1329"/>
    <w:rsid w:val="00CD1991"/>
    <w:rsid w:val="00CD5640"/>
    <w:rsid w:val="00CD5B1D"/>
    <w:rsid w:val="00CF5B3E"/>
    <w:rsid w:val="00D04749"/>
    <w:rsid w:val="00D262C3"/>
    <w:rsid w:val="00D35DFB"/>
    <w:rsid w:val="00D41677"/>
    <w:rsid w:val="00D51644"/>
    <w:rsid w:val="00D71289"/>
    <w:rsid w:val="00D72C5D"/>
    <w:rsid w:val="00D7541B"/>
    <w:rsid w:val="00D81C99"/>
    <w:rsid w:val="00D85C41"/>
    <w:rsid w:val="00D94510"/>
    <w:rsid w:val="00DA4884"/>
    <w:rsid w:val="00DA7422"/>
    <w:rsid w:val="00DA7E44"/>
    <w:rsid w:val="00DC4222"/>
    <w:rsid w:val="00DC6C55"/>
    <w:rsid w:val="00DC7A0B"/>
    <w:rsid w:val="00DD6207"/>
    <w:rsid w:val="00DE08DD"/>
    <w:rsid w:val="00E15C0B"/>
    <w:rsid w:val="00E50164"/>
    <w:rsid w:val="00E503F6"/>
    <w:rsid w:val="00E534CA"/>
    <w:rsid w:val="00E62A18"/>
    <w:rsid w:val="00E810B3"/>
    <w:rsid w:val="00E825C1"/>
    <w:rsid w:val="00E85419"/>
    <w:rsid w:val="00EA374B"/>
    <w:rsid w:val="00EA3BE9"/>
    <w:rsid w:val="00EE7D59"/>
    <w:rsid w:val="00EE7DB6"/>
    <w:rsid w:val="00EF0FBB"/>
    <w:rsid w:val="00EF15B8"/>
    <w:rsid w:val="00EF7662"/>
    <w:rsid w:val="00F076FE"/>
    <w:rsid w:val="00F225DE"/>
    <w:rsid w:val="00F22902"/>
    <w:rsid w:val="00F437E7"/>
    <w:rsid w:val="00F44855"/>
    <w:rsid w:val="00F5147D"/>
    <w:rsid w:val="00F86A39"/>
    <w:rsid w:val="00F92683"/>
    <w:rsid w:val="00FB3D56"/>
    <w:rsid w:val="00FB69BF"/>
    <w:rsid w:val="00FB72A1"/>
    <w:rsid w:val="00FB7571"/>
    <w:rsid w:val="00FC03B5"/>
    <w:rsid w:val="00FC0BAC"/>
    <w:rsid w:val="00FC6A02"/>
    <w:rsid w:val="00FE1AAA"/>
    <w:rsid w:val="00FE4971"/>
    <w:rsid w:val="00FE5882"/>
    <w:rsid w:val="00FF449C"/>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F584"/>
  <w15:chartTrackingRefBased/>
  <w15:docId w15:val="{0FC630BA-4D03-4E62-A334-44232E22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EFB"/>
    <w:rPr>
      <w:color w:val="0000FF"/>
      <w:u w:val="single"/>
    </w:rPr>
  </w:style>
  <w:style w:type="character" w:styleId="CommentReference">
    <w:name w:val="annotation reference"/>
    <w:basedOn w:val="DefaultParagraphFont"/>
    <w:uiPriority w:val="99"/>
    <w:semiHidden/>
    <w:unhideWhenUsed/>
    <w:rsid w:val="00583EFB"/>
    <w:rPr>
      <w:sz w:val="16"/>
      <w:szCs w:val="16"/>
    </w:rPr>
  </w:style>
  <w:style w:type="paragraph" w:styleId="CommentText">
    <w:name w:val="annotation text"/>
    <w:basedOn w:val="Normal"/>
    <w:link w:val="CommentTextChar"/>
    <w:uiPriority w:val="99"/>
    <w:unhideWhenUsed/>
    <w:rsid w:val="00583EFB"/>
    <w:pPr>
      <w:spacing w:after="0" w:line="240" w:lineRule="auto"/>
    </w:pPr>
    <w:rPr>
      <w:sz w:val="20"/>
      <w:szCs w:val="20"/>
    </w:rPr>
  </w:style>
  <w:style w:type="character" w:customStyle="1" w:styleId="CommentTextChar">
    <w:name w:val="Comment Text Char"/>
    <w:basedOn w:val="DefaultParagraphFont"/>
    <w:link w:val="CommentText"/>
    <w:uiPriority w:val="99"/>
    <w:rsid w:val="00583EFB"/>
    <w:rPr>
      <w:sz w:val="20"/>
      <w:szCs w:val="20"/>
    </w:rPr>
  </w:style>
  <w:style w:type="paragraph" w:styleId="BalloonText">
    <w:name w:val="Balloon Text"/>
    <w:basedOn w:val="Normal"/>
    <w:link w:val="BalloonTextChar"/>
    <w:uiPriority w:val="99"/>
    <w:semiHidden/>
    <w:unhideWhenUsed/>
    <w:rsid w:val="00583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EFB"/>
    <w:rPr>
      <w:rFonts w:ascii="Segoe UI" w:hAnsi="Segoe UI" w:cs="Segoe UI"/>
      <w:sz w:val="18"/>
      <w:szCs w:val="18"/>
    </w:rPr>
  </w:style>
  <w:style w:type="table" w:styleId="TableGrid">
    <w:name w:val="Table Grid"/>
    <w:basedOn w:val="TableNormal"/>
    <w:uiPriority w:val="39"/>
    <w:rsid w:val="007C39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7C393F"/>
    <w:pPr>
      <w:spacing w:after="0" w:line="240" w:lineRule="auto"/>
    </w:pPr>
    <w:rPr>
      <w:rFonts w:ascii="Calibri" w:hAnsi="Calibri" w:cs="Calibri"/>
      <w:noProof/>
      <w:szCs w:val="24"/>
    </w:rPr>
  </w:style>
  <w:style w:type="character" w:customStyle="1" w:styleId="EndNoteBibliographyChar">
    <w:name w:val="EndNote Bibliography Char"/>
    <w:basedOn w:val="DefaultParagraphFont"/>
    <w:link w:val="EndNoteBibliography"/>
    <w:rsid w:val="007C393F"/>
    <w:rPr>
      <w:rFonts w:ascii="Calibri" w:hAnsi="Calibri" w:cs="Calibri"/>
      <w:noProof/>
      <w:szCs w:val="24"/>
    </w:rPr>
  </w:style>
  <w:style w:type="paragraph" w:styleId="CommentSubject">
    <w:name w:val="annotation subject"/>
    <w:basedOn w:val="CommentText"/>
    <w:next w:val="CommentText"/>
    <w:link w:val="CommentSubjectChar"/>
    <w:uiPriority w:val="99"/>
    <w:semiHidden/>
    <w:unhideWhenUsed/>
    <w:rsid w:val="00452C65"/>
    <w:pPr>
      <w:spacing w:after="160"/>
    </w:pPr>
    <w:rPr>
      <w:b/>
      <w:bCs/>
    </w:rPr>
  </w:style>
  <w:style w:type="character" w:customStyle="1" w:styleId="CommentSubjectChar">
    <w:name w:val="Comment Subject Char"/>
    <w:basedOn w:val="CommentTextChar"/>
    <w:link w:val="CommentSubject"/>
    <w:uiPriority w:val="99"/>
    <w:semiHidden/>
    <w:rsid w:val="00452C65"/>
    <w:rPr>
      <w:b/>
      <w:bCs/>
      <w:sz w:val="20"/>
      <w:szCs w:val="20"/>
    </w:rPr>
  </w:style>
  <w:style w:type="paragraph" w:customStyle="1" w:styleId="EndNoteBibliographyTitle">
    <w:name w:val="EndNote Bibliography Title"/>
    <w:basedOn w:val="Normal"/>
    <w:link w:val="EndNoteBibliographyTitleChar"/>
    <w:rsid w:val="00B87C1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87C1E"/>
    <w:rPr>
      <w:rFonts w:ascii="Calibri" w:hAnsi="Calibri" w:cs="Calibri"/>
      <w:noProof/>
    </w:rPr>
  </w:style>
  <w:style w:type="character" w:styleId="UnresolvedMention">
    <w:name w:val="Unresolved Mention"/>
    <w:basedOn w:val="DefaultParagraphFont"/>
    <w:uiPriority w:val="99"/>
    <w:semiHidden/>
    <w:unhideWhenUsed/>
    <w:rsid w:val="00B87C1E"/>
    <w:rPr>
      <w:color w:val="808080"/>
      <w:shd w:val="clear" w:color="auto" w:fill="E6E6E6"/>
    </w:rPr>
  </w:style>
  <w:style w:type="paragraph" w:styleId="ListParagraph">
    <w:name w:val="List Paragraph"/>
    <w:basedOn w:val="Normal"/>
    <w:uiPriority w:val="34"/>
    <w:qFormat/>
    <w:rsid w:val="00D81C99"/>
    <w:pPr>
      <w:ind w:left="720"/>
      <w:contextualSpacing/>
    </w:pPr>
  </w:style>
  <w:style w:type="character" w:styleId="PlaceholderText">
    <w:name w:val="Placeholder Text"/>
    <w:basedOn w:val="DefaultParagraphFont"/>
    <w:uiPriority w:val="99"/>
    <w:semiHidden/>
    <w:rsid w:val="00B15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35022">
      <w:bodyDiv w:val="1"/>
      <w:marLeft w:val="0"/>
      <w:marRight w:val="0"/>
      <w:marTop w:val="0"/>
      <w:marBottom w:val="0"/>
      <w:divBdr>
        <w:top w:val="none" w:sz="0" w:space="0" w:color="auto"/>
        <w:left w:val="none" w:sz="0" w:space="0" w:color="auto"/>
        <w:bottom w:val="none" w:sz="0" w:space="0" w:color="auto"/>
        <w:right w:val="none" w:sz="0" w:space="0" w:color="auto"/>
      </w:divBdr>
    </w:div>
    <w:div w:id="6506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preventiveservicestaskforce.org/Page/Document/draft-research-plan/lung-cancer-screening1" TargetMode="External"/><Relationship Id="rId5" Type="http://schemas.openxmlformats.org/officeDocument/2006/relationships/hyperlink" Target="mailto:katkih@mail.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Landy, Rebecca (NIH/NCI) [F]</dc:creator>
  <cp:keywords/>
  <dc:description/>
  <cp:lastModifiedBy>Hormuzd Katki</cp:lastModifiedBy>
  <cp:revision>28</cp:revision>
  <dcterms:created xsi:type="dcterms:W3CDTF">2018-09-06T13:58:00Z</dcterms:created>
  <dcterms:modified xsi:type="dcterms:W3CDTF">2018-11-06T21:49:00Z</dcterms:modified>
</cp:coreProperties>
</file>