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03CD5" w14:textId="7D5309B0" w:rsidR="000D5DC0" w:rsidRDefault="00B3488E" w:rsidP="000D5DC0">
      <w:pPr>
        <w:jc w:val="center"/>
        <w:rPr>
          <w:sz w:val="50"/>
          <w:szCs w:val="50"/>
        </w:rPr>
      </w:pPr>
      <w:r>
        <w:rPr>
          <w:sz w:val="50"/>
          <w:szCs w:val="50"/>
        </w:rPr>
        <w:t xml:space="preserve">MECH </w:t>
      </w:r>
      <w:r w:rsidR="002470EB">
        <w:rPr>
          <w:sz w:val="50"/>
          <w:szCs w:val="50"/>
        </w:rPr>
        <w:t>303</w:t>
      </w:r>
    </w:p>
    <w:p w14:paraId="662E17FE" w14:textId="1160B191" w:rsidR="006E25B3" w:rsidRPr="006E2BB9" w:rsidRDefault="002470EB" w:rsidP="000D5DC0">
      <w:pPr>
        <w:jc w:val="center"/>
        <w:rPr>
          <w:sz w:val="50"/>
          <w:szCs w:val="50"/>
        </w:rPr>
      </w:pPr>
      <w:r>
        <w:rPr>
          <w:sz w:val="50"/>
          <w:szCs w:val="50"/>
        </w:rPr>
        <w:t>Machine Design</w:t>
      </w:r>
    </w:p>
    <w:p w14:paraId="535A79D7" w14:textId="77777777" w:rsidR="000D5DC0" w:rsidRDefault="000D5DC0"/>
    <w:p w14:paraId="51010B5D" w14:textId="77777777" w:rsidR="000D5DC0" w:rsidRDefault="000D5DC0"/>
    <w:p w14:paraId="301DDBF5" w14:textId="77777777" w:rsidR="000D5DC0" w:rsidRDefault="000D5DC0"/>
    <w:p w14:paraId="048C126F" w14:textId="77777777" w:rsidR="000D5DC0" w:rsidRDefault="000D5DC0"/>
    <w:p w14:paraId="2F151FF5" w14:textId="77777777" w:rsidR="002470EB" w:rsidRDefault="002470EB" w:rsidP="000D5DC0">
      <w:pPr>
        <w:jc w:val="center"/>
        <w:rPr>
          <w:sz w:val="44"/>
          <w:szCs w:val="44"/>
        </w:rPr>
      </w:pPr>
    </w:p>
    <w:p w14:paraId="0CABEA4B" w14:textId="306E6A16" w:rsidR="00B3488E" w:rsidRPr="00874FAF" w:rsidRDefault="00B3488E" w:rsidP="000D5DC0">
      <w:pPr>
        <w:jc w:val="center"/>
        <w:rPr>
          <w:sz w:val="48"/>
          <w:szCs w:val="48"/>
          <w:u w:val="single"/>
        </w:rPr>
      </w:pPr>
      <w:r w:rsidRPr="00874FAF">
        <w:rPr>
          <w:sz w:val="48"/>
          <w:szCs w:val="48"/>
        </w:rPr>
        <w:t xml:space="preserve">Project </w:t>
      </w:r>
      <w:r w:rsidR="00874FAF" w:rsidRPr="00874FAF">
        <w:rPr>
          <w:sz w:val="48"/>
          <w:szCs w:val="48"/>
        </w:rPr>
        <w:t>1</w:t>
      </w:r>
      <w:r w:rsidRPr="00874FAF">
        <w:rPr>
          <w:sz w:val="48"/>
          <w:szCs w:val="48"/>
        </w:rPr>
        <w:t>:</w:t>
      </w:r>
      <w:r w:rsidR="00874FAF" w:rsidRPr="00874FAF">
        <w:rPr>
          <w:sz w:val="48"/>
          <w:szCs w:val="48"/>
        </w:rPr>
        <w:t xml:space="preserve"> Characterization of the Stress Concentration Curves for Plate with Central Hole</w:t>
      </w:r>
    </w:p>
    <w:p w14:paraId="76768685" w14:textId="77777777" w:rsidR="000D5DC0" w:rsidRDefault="000D5DC0"/>
    <w:p w14:paraId="3C139EFE" w14:textId="77777777" w:rsidR="000D5DC0" w:rsidRDefault="000D5DC0"/>
    <w:p w14:paraId="57C747B8" w14:textId="77777777" w:rsidR="000D5DC0" w:rsidRDefault="000D5DC0"/>
    <w:p w14:paraId="131748B2" w14:textId="77777777" w:rsidR="009F2DB6" w:rsidRDefault="009F2DB6"/>
    <w:p w14:paraId="7F4C88E3" w14:textId="77777777" w:rsidR="009F2DB6" w:rsidRDefault="009F2DB6"/>
    <w:p w14:paraId="362C5D75" w14:textId="77777777" w:rsidR="009F2DB6" w:rsidRDefault="009F2DB6"/>
    <w:p w14:paraId="47D782FC" w14:textId="14BFFAD4" w:rsidR="00874FAF" w:rsidRPr="00874FAF" w:rsidRDefault="00874FAF" w:rsidP="00874FAF">
      <w:pPr>
        <w:jc w:val="center"/>
        <w:rPr>
          <w:sz w:val="40"/>
          <w:szCs w:val="40"/>
        </w:rPr>
      </w:pPr>
      <w:r w:rsidRPr="00874FAF">
        <w:rPr>
          <w:sz w:val="40"/>
          <w:szCs w:val="40"/>
        </w:rPr>
        <w:t>Hakancan Öztürk</w:t>
      </w:r>
    </w:p>
    <w:p w14:paraId="03D0220D" w14:textId="239AB076" w:rsidR="00874FAF" w:rsidRPr="00874FAF" w:rsidRDefault="00874FAF" w:rsidP="00874FAF">
      <w:pPr>
        <w:jc w:val="center"/>
      </w:pPr>
      <w:r w:rsidRPr="00874FAF">
        <w:t>24 November 2022</w:t>
      </w:r>
    </w:p>
    <w:p w14:paraId="5F0A280B" w14:textId="77777777" w:rsidR="009F2DB6" w:rsidRDefault="009F2DB6"/>
    <w:p w14:paraId="23AF2655" w14:textId="77777777" w:rsidR="009F2DB6" w:rsidRDefault="009F2DB6"/>
    <w:p w14:paraId="115E59C8" w14:textId="77777777" w:rsidR="009F2DB6" w:rsidRDefault="009F2DB6"/>
    <w:p w14:paraId="6BA70B65" w14:textId="77777777" w:rsidR="009F2DB6" w:rsidRDefault="009F2DB6"/>
    <w:p w14:paraId="026D154F" w14:textId="77777777" w:rsidR="00D35163" w:rsidRDefault="00D35163"/>
    <w:p w14:paraId="2DD735AB" w14:textId="77777777" w:rsidR="00D35163" w:rsidRDefault="00D35163"/>
    <w:p w14:paraId="31E46D88" w14:textId="77777777" w:rsidR="00D35163" w:rsidRDefault="00D35163"/>
    <w:p w14:paraId="234ABED1" w14:textId="77777777" w:rsidR="00D35163" w:rsidRDefault="00D35163"/>
    <w:p w14:paraId="05872B8D" w14:textId="77777777" w:rsidR="00D35163" w:rsidRDefault="00D35163"/>
    <w:p w14:paraId="2D9E689C" w14:textId="77777777" w:rsidR="00D35163" w:rsidRDefault="00D35163"/>
    <w:p w14:paraId="311FFED7" w14:textId="77777777" w:rsidR="006E2BB9" w:rsidRDefault="006E2BB9"/>
    <w:p w14:paraId="3380539A" w14:textId="77777777" w:rsidR="006E2BB9" w:rsidRDefault="006E2BB9"/>
    <w:p w14:paraId="5D13F816" w14:textId="77777777" w:rsidR="006E2BB9" w:rsidRDefault="006E2BB9"/>
    <w:p w14:paraId="62214639" w14:textId="77777777" w:rsidR="006E2BB9" w:rsidRDefault="006E2BB9"/>
    <w:p w14:paraId="318FD791" w14:textId="77777777" w:rsidR="006E2BB9" w:rsidRDefault="006E2BB9"/>
    <w:p w14:paraId="764DADDD" w14:textId="77777777" w:rsidR="006E2BB9" w:rsidRDefault="006E2BB9"/>
    <w:p w14:paraId="1D13EF79" w14:textId="77777777" w:rsidR="00D35163" w:rsidRDefault="00D35163"/>
    <w:p w14:paraId="20D6B5EC" w14:textId="77777777" w:rsidR="009F2DB6" w:rsidRDefault="009F2DB6"/>
    <w:p w14:paraId="680DE4B7" w14:textId="77777777" w:rsidR="009F2DB6" w:rsidRDefault="009F2DB6"/>
    <w:p w14:paraId="23CFE8BD" w14:textId="5EF8E137" w:rsidR="00D35163" w:rsidRDefault="00D35163"/>
    <w:p w14:paraId="0CE4E468" w14:textId="77777777" w:rsidR="006E25B3" w:rsidRDefault="006E25B3"/>
    <w:p w14:paraId="7A2072EC" w14:textId="77777777" w:rsidR="00D35163" w:rsidRDefault="00D35163"/>
    <w:p w14:paraId="16C7AA58" w14:textId="0498E5ED" w:rsidR="007D4B73" w:rsidRDefault="007D4B73"/>
    <w:p w14:paraId="04DEA2AD" w14:textId="77777777" w:rsidR="00D35163" w:rsidRDefault="00D35163" w:rsidP="00A344AF"/>
    <w:p w14:paraId="4FAF2C01" w14:textId="380FA20D" w:rsidR="00A344AF" w:rsidRDefault="00A344AF" w:rsidP="00B22A61">
      <w:pPr>
        <w:pBdr>
          <w:top w:val="single" w:sz="4" w:space="1" w:color="auto"/>
          <w:left w:val="single" w:sz="4" w:space="4" w:color="auto"/>
          <w:bottom w:val="single" w:sz="4" w:space="1" w:color="auto"/>
          <w:right w:val="single" w:sz="4" w:space="4" w:color="auto"/>
        </w:pBdr>
        <w:jc w:val="both"/>
      </w:pPr>
      <w:r w:rsidRPr="000D5DC0">
        <w:rPr>
          <w:b/>
        </w:rPr>
        <w:t>Objective</w:t>
      </w:r>
      <w:r w:rsidR="00874FAF">
        <w:t>: Our aim in this project is to derive a stress concentration curve for a flat plate with a central hole</w:t>
      </w:r>
      <w:r w:rsidR="005916C1">
        <w:t>. The curve fitting is performed</w:t>
      </w:r>
      <w:r w:rsidR="00874FAF">
        <w:t xml:space="preserve"> with respect to the diameter to side length ratio</w:t>
      </w:r>
      <w:r w:rsidR="005916C1">
        <w:t xml:space="preserve"> to construct a relationship with the stress concentration</w:t>
      </w:r>
      <w:r w:rsidR="00874FAF">
        <w:t xml:space="preserve">. The stress concentration is the ratio between the maximum stress </w:t>
      </w:r>
      <w:r w:rsidR="005916C1">
        <w:t xml:space="preserve">which occurs on the loaded specimen </w:t>
      </w:r>
      <w:r w:rsidR="00874FAF">
        <w:t xml:space="preserve">and the nominal stress along the </w:t>
      </w:r>
      <w:r w:rsidR="005916C1">
        <w:t>sample. W</w:t>
      </w:r>
      <w:r w:rsidR="00874FAF">
        <w:t xml:space="preserve">hen </w:t>
      </w:r>
      <w:r w:rsidR="005916C1">
        <w:t xml:space="preserve">this relationship is </w:t>
      </w:r>
      <w:r w:rsidR="00874FAF">
        <w:t>generalized</w:t>
      </w:r>
      <w:r w:rsidR="005916C1">
        <w:t xml:space="preserve">, it </w:t>
      </w:r>
      <w:r w:rsidR="00874FAF">
        <w:t xml:space="preserve">helps the </w:t>
      </w:r>
      <w:r w:rsidR="005916C1">
        <w:t>engineers</w:t>
      </w:r>
      <w:r w:rsidR="00874FAF">
        <w:t xml:space="preserve"> find the maximum stress magnitude just by the geometry and the axial loading</w:t>
      </w:r>
      <w:r w:rsidR="005916C1">
        <w:t xml:space="preserve"> without any need to perform experiments or FEM analyses</w:t>
      </w:r>
      <w:r w:rsidR="00874FAF">
        <w:t xml:space="preserve">. </w:t>
      </w:r>
      <w:r w:rsidR="009C36A7">
        <w:t>The investigated geometry can be found in Figure 1.</w:t>
      </w:r>
    </w:p>
    <w:p w14:paraId="0E380AAB" w14:textId="77777777" w:rsidR="00A344AF" w:rsidRDefault="00A344AF" w:rsidP="00A344AF"/>
    <w:p w14:paraId="16FDEF9B" w14:textId="77777777" w:rsidR="00A344AF" w:rsidRDefault="00A344AF" w:rsidP="00A344AF"/>
    <w:p w14:paraId="26DDCA9A" w14:textId="77777777" w:rsidR="00A344AF" w:rsidRDefault="00A344AF" w:rsidP="00A344AF"/>
    <w:p w14:paraId="25B23FC0" w14:textId="0B67F0EB" w:rsidR="000D5DC0" w:rsidRDefault="00B3488E" w:rsidP="00B22A61">
      <w:pPr>
        <w:pBdr>
          <w:top w:val="single" w:sz="4" w:space="1" w:color="auto"/>
          <w:left w:val="single" w:sz="4" w:space="4" w:color="auto"/>
          <w:bottom w:val="single" w:sz="4" w:space="1" w:color="auto"/>
          <w:right w:val="single" w:sz="4" w:space="4" w:color="auto"/>
        </w:pBdr>
        <w:jc w:val="both"/>
      </w:pPr>
      <w:r>
        <w:rPr>
          <w:b/>
        </w:rPr>
        <w:t>Methodology</w:t>
      </w:r>
      <w:r w:rsidR="00874FAF">
        <w:rPr>
          <w:b/>
        </w:rPr>
        <w:t xml:space="preserve">: </w:t>
      </w:r>
      <w:r w:rsidR="00874FAF" w:rsidRPr="00874FAF">
        <w:rPr>
          <w:bCs/>
        </w:rPr>
        <w:t>The</w:t>
      </w:r>
      <w:r w:rsidR="00874FAF">
        <w:rPr>
          <w:bCs/>
        </w:rPr>
        <w:t xml:space="preserve"> characterization is done by fitting a curve on a dataset containing different diameter to side length ratio </w:t>
      </w:r>
      <w:r w:rsidR="00244EC0">
        <w:rPr>
          <w:bCs/>
        </w:rPr>
        <w:t>geometries with the same axial loading, material properties, and boundary conditions. The data were generated by using the ANSYS 2021, Static Structural toolbox via preforming FEM analyses. Some of the main steps were as follows; defining the material properties, creating the geometry, parametrizing the hole diameter, adjusting the meshing size and convergence, applying the no-displacement condition and the force on the proper faces of the geometry, solving for the von-Misses stresses, and finally evaluating the maximum equivalent stress for different diameter geometries via the parametrization tool of ANSYS.</w:t>
      </w:r>
      <w:r w:rsidR="001B4689">
        <w:rPr>
          <w:bCs/>
        </w:rPr>
        <w:t xml:space="preserve"> The corresponding data was processed on MATLAB 2022b, fittings were done via the Curve Fitting Toolbox, and the </w:t>
      </w:r>
      <w:r w:rsidR="009C36A7">
        <w:rPr>
          <w:bCs/>
        </w:rPr>
        <w:t>plotting</w:t>
      </w:r>
      <w:r w:rsidR="001B4689">
        <w:rPr>
          <w:bCs/>
        </w:rPr>
        <w:t xml:space="preserve"> were again performed on MATLAB.</w:t>
      </w:r>
    </w:p>
    <w:p w14:paraId="42447F5E" w14:textId="148CC98E" w:rsidR="00A344AF" w:rsidRDefault="00A344AF" w:rsidP="00A344AF">
      <w:pPr>
        <w:pBdr>
          <w:top w:val="single" w:sz="4" w:space="1" w:color="auto"/>
          <w:left w:val="single" w:sz="4" w:space="4" w:color="auto"/>
          <w:bottom w:val="single" w:sz="4" w:space="1" w:color="auto"/>
          <w:right w:val="single" w:sz="4" w:space="4" w:color="auto"/>
        </w:pBdr>
      </w:pPr>
    </w:p>
    <w:p w14:paraId="6B880C8E" w14:textId="77777777" w:rsidR="007D38AB" w:rsidRDefault="00CD68B4" w:rsidP="00B22A61">
      <w:pPr>
        <w:pBdr>
          <w:top w:val="single" w:sz="4" w:space="1" w:color="auto"/>
          <w:left w:val="single" w:sz="4" w:space="4" w:color="auto"/>
          <w:bottom w:val="single" w:sz="4" w:space="1" w:color="auto"/>
          <w:right w:val="single" w:sz="4" w:space="4" w:color="auto"/>
        </w:pBdr>
        <w:jc w:val="both"/>
      </w:pPr>
      <w:r w:rsidRPr="00CD68B4">
        <w:rPr>
          <w:b/>
          <w:bCs/>
        </w:rPr>
        <w:t xml:space="preserve">ANSYS Setup: </w:t>
      </w:r>
      <w:r>
        <w:t>The first step is to determine which physics that we must use to perform a successful analysis to best analyze the given geometry under the provided constraints. The study involves a static solid geometry under static loading therefore we chose Static Structural as the intended study. After selecting the Static Structural, ANSYS creates an environment which encompass the sections: Engineering Data, Geometry, Model, Setup, Solution, and Results</w:t>
      </w:r>
      <w:r w:rsidR="007D38AB">
        <w:t xml:space="preserve"> as can be seen in Figure 1</w:t>
      </w:r>
      <w:r>
        <w:t xml:space="preserve">. </w:t>
      </w:r>
    </w:p>
    <w:p w14:paraId="2797CB13" w14:textId="7BA213D4" w:rsidR="007D38AB" w:rsidRDefault="007D38AB" w:rsidP="007D38AB">
      <w:pPr>
        <w:pBdr>
          <w:top w:val="single" w:sz="4" w:space="1" w:color="auto"/>
          <w:left w:val="single" w:sz="4" w:space="4" w:color="auto"/>
          <w:bottom w:val="single" w:sz="4" w:space="1" w:color="auto"/>
          <w:right w:val="single" w:sz="4" w:space="4" w:color="auto"/>
        </w:pBdr>
        <w:jc w:val="center"/>
      </w:pPr>
      <w:r w:rsidRPr="007D38AB">
        <w:lastRenderedPageBreak/>
        <w:drawing>
          <wp:inline distT="0" distB="0" distL="0" distR="0" wp14:anchorId="05294D4A" wp14:editId="1C86D4E5">
            <wp:extent cx="2781300" cy="368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300" cy="3683000"/>
                    </a:xfrm>
                    <a:prstGeom prst="rect">
                      <a:avLst/>
                    </a:prstGeom>
                  </pic:spPr>
                </pic:pic>
              </a:graphicData>
            </a:graphic>
          </wp:inline>
        </w:drawing>
      </w:r>
    </w:p>
    <w:p w14:paraId="0D472E5A" w14:textId="12324B82" w:rsidR="007D38AB" w:rsidRDefault="007D38AB" w:rsidP="007D38AB">
      <w:pPr>
        <w:pBdr>
          <w:top w:val="single" w:sz="4" w:space="1" w:color="auto"/>
          <w:left w:val="single" w:sz="4" w:space="4" w:color="auto"/>
          <w:bottom w:val="single" w:sz="4" w:space="1" w:color="auto"/>
          <w:right w:val="single" w:sz="4" w:space="4" w:color="auto"/>
        </w:pBdr>
        <w:jc w:val="center"/>
      </w:pPr>
      <w:r>
        <w:t xml:space="preserve">Figure 1. The Static Structural toolbox including the sections, </w:t>
      </w:r>
      <w:r>
        <w:t>Engineering Data, Geometry, Model, Setup, Solution, Results</w:t>
      </w:r>
      <w:r>
        <w:t>, and Parameters tab</w:t>
      </w:r>
    </w:p>
    <w:p w14:paraId="234DAF1F" w14:textId="77777777" w:rsidR="007D38AB" w:rsidRPr="007D38AB" w:rsidRDefault="007D38AB" w:rsidP="007D38AB">
      <w:pPr>
        <w:pBdr>
          <w:top w:val="single" w:sz="4" w:space="1" w:color="auto"/>
          <w:left w:val="single" w:sz="4" w:space="4" w:color="auto"/>
          <w:bottom w:val="single" w:sz="4" w:space="1" w:color="auto"/>
          <w:right w:val="single" w:sz="4" w:space="4" w:color="auto"/>
        </w:pBdr>
      </w:pPr>
    </w:p>
    <w:p w14:paraId="7C1E741E" w14:textId="77777777" w:rsidR="007D38AB" w:rsidRDefault="00CD68B4" w:rsidP="00A344AF">
      <w:pPr>
        <w:pBdr>
          <w:top w:val="single" w:sz="4" w:space="1" w:color="auto"/>
          <w:left w:val="single" w:sz="4" w:space="4" w:color="auto"/>
          <w:bottom w:val="single" w:sz="4" w:space="1" w:color="auto"/>
          <w:right w:val="single" w:sz="4" w:space="4" w:color="auto"/>
        </w:pBdr>
      </w:pPr>
      <w:r>
        <w:t>The second step is to introduce the material that we would like to use and to do this we created a new material under the Engineering Data section and defined some of its physical properties as follows; Young’s Modulus(E)= 210 GPa, density(</w:t>
      </w:r>
      <w:r w:rsidRPr="00CD68B4">
        <w:rPr>
          <w:rFonts w:ascii="greek" w:hAnsi="greek"/>
        </w:rPr>
        <w:t>ρ</w:t>
      </w:r>
      <w:r>
        <w:t>)= 2100 kg/m</w:t>
      </w:r>
      <w:proofErr w:type="gramStart"/>
      <w:r w:rsidRPr="00377AB1">
        <w:rPr>
          <w:vertAlign w:val="superscript"/>
        </w:rPr>
        <w:t>3</w:t>
      </w:r>
      <w:r>
        <w:t xml:space="preserve">,  </w:t>
      </w:r>
      <w:r w:rsidR="00853BE6">
        <w:t>Poisson’s</w:t>
      </w:r>
      <w:proofErr w:type="gramEnd"/>
      <w:r w:rsidR="00853BE6">
        <w:t xml:space="preserve"> ratio(</w:t>
      </w:r>
      <w:r w:rsidR="00853BE6" w:rsidRPr="00853BE6">
        <w:t>γ</w:t>
      </w:r>
      <w:r w:rsidR="00853BE6">
        <w:t>)= 0.33.</w:t>
      </w:r>
      <w:r w:rsidR="007D38AB">
        <w:t xml:space="preserve"> The material tab can be seen in Figure 2.</w:t>
      </w:r>
    </w:p>
    <w:p w14:paraId="0B701ABA" w14:textId="77777777" w:rsidR="007D38AB" w:rsidRDefault="007D38AB" w:rsidP="00A344AF">
      <w:pPr>
        <w:pBdr>
          <w:top w:val="single" w:sz="4" w:space="1" w:color="auto"/>
          <w:left w:val="single" w:sz="4" w:space="4" w:color="auto"/>
          <w:bottom w:val="single" w:sz="4" w:space="1" w:color="auto"/>
          <w:right w:val="single" w:sz="4" w:space="4" w:color="auto"/>
        </w:pBdr>
      </w:pPr>
      <w:r w:rsidRPr="007D38AB">
        <w:drawing>
          <wp:inline distT="0" distB="0" distL="0" distR="0" wp14:anchorId="1DE2E4BC" wp14:editId="7BFD99B0">
            <wp:extent cx="5270500" cy="2535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535555"/>
                    </a:xfrm>
                    <a:prstGeom prst="rect">
                      <a:avLst/>
                    </a:prstGeom>
                  </pic:spPr>
                </pic:pic>
              </a:graphicData>
            </a:graphic>
          </wp:inline>
        </w:drawing>
      </w:r>
    </w:p>
    <w:p w14:paraId="52A3F535" w14:textId="433932E9" w:rsidR="007D38AB" w:rsidRDefault="00853BE6" w:rsidP="007D38AB">
      <w:pPr>
        <w:pBdr>
          <w:top w:val="single" w:sz="4" w:space="1" w:color="auto"/>
          <w:left w:val="single" w:sz="4" w:space="4" w:color="auto"/>
          <w:bottom w:val="single" w:sz="4" w:space="1" w:color="auto"/>
          <w:right w:val="single" w:sz="4" w:space="4" w:color="auto"/>
        </w:pBdr>
        <w:jc w:val="center"/>
      </w:pPr>
      <w:r>
        <w:t xml:space="preserve"> </w:t>
      </w:r>
      <w:r w:rsidR="007D38AB">
        <w:t xml:space="preserve">Figure </w:t>
      </w:r>
      <w:r w:rsidR="007D38AB">
        <w:t>2</w:t>
      </w:r>
      <w:r w:rsidR="007D38AB">
        <w:t xml:space="preserve">. The </w:t>
      </w:r>
      <w:r w:rsidR="007D38AB">
        <w:t>prescribed materials physical properties including the Young’s Modulus, density, and the Poisson’s ratio</w:t>
      </w:r>
    </w:p>
    <w:p w14:paraId="14E5C7D8" w14:textId="7702DC20" w:rsidR="00CD68B4" w:rsidRDefault="00CD68B4" w:rsidP="00A344AF">
      <w:pPr>
        <w:pBdr>
          <w:top w:val="single" w:sz="4" w:space="1" w:color="auto"/>
          <w:left w:val="single" w:sz="4" w:space="4" w:color="auto"/>
          <w:bottom w:val="single" w:sz="4" w:space="1" w:color="auto"/>
          <w:right w:val="single" w:sz="4" w:space="4" w:color="auto"/>
        </w:pBdr>
      </w:pPr>
    </w:p>
    <w:p w14:paraId="1E6BB252" w14:textId="790D8233" w:rsidR="00853BE6" w:rsidRDefault="00853BE6" w:rsidP="00B22A61">
      <w:pPr>
        <w:pBdr>
          <w:top w:val="single" w:sz="4" w:space="1" w:color="auto"/>
          <w:left w:val="single" w:sz="4" w:space="4" w:color="auto"/>
          <w:bottom w:val="single" w:sz="4" w:space="1" w:color="auto"/>
          <w:right w:val="single" w:sz="4" w:space="4" w:color="auto"/>
        </w:pBdr>
        <w:jc w:val="both"/>
      </w:pPr>
      <w:r>
        <w:t xml:space="preserve">The third step is to create the geometry and parametrize the hole diameter. The geometry was fairly simple to create, it was basically a rectangle sketch with a circle on the middle. The rectangle was 120mm by 40 mm and the initial hole </w:t>
      </w:r>
      <w:r>
        <w:lastRenderedPageBreak/>
        <w:t>diameter was not critical as long as it was smaller than 24mm so that d/b &lt; 0.6. The sketch was extruded 5mm and the cylindrical part of the geometry was removed so that it acts as a hole. And finally</w:t>
      </w:r>
      <w:r w:rsidR="00094061">
        <w:t>,</w:t>
      </w:r>
      <w:r>
        <w:t xml:space="preserve"> the hole diameter was parametrized.</w:t>
      </w:r>
      <w:r w:rsidR="007D38AB">
        <w:t xml:space="preserve"> One of the generic 3D </w:t>
      </w:r>
      <w:proofErr w:type="gramStart"/>
      <w:r w:rsidR="007D38AB">
        <w:t>model</w:t>
      </w:r>
      <w:proofErr w:type="gramEnd"/>
      <w:r w:rsidR="007D38AB">
        <w:t xml:space="preserve"> of the </w:t>
      </w:r>
      <w:r w:rsidR="00B22A61">
        <w:t>geometry</w:t>
      </w:r>
      <w:r w:rsidR="007D38AB">
        <w:t xml:space="preserve"> can be seen in Figure 3.</w:t>
      </w:r>
    </w:p>
    <w:p w14:paraId="583C9BBB" w14:textId="77777777" w:rsidR="007D38AB" w:rsidRDefault="007D38AB" w:rsidP="00A344AF">
      <w:pPr>
        <w:pBdr>
          <w:top w:val="single" w:sz="4" w:space="1" w:color="auto"/>
          <w:left w:val="single" w:sz="4" w:space="4" w:color="auto"/>
          <w:bottom w:val="single" w:sz="4" w:space="1" w:color="auto"/>
          <w:right w:val="single" w:sz="4" w:space="4" w:color="auto"/>
        </w:pBdr>
      </w:pPr>
    </w:p>
    <w:p w14:paraId="58CBD755" w14:textId="0EBED02C" w:rsidR="007D38AB" w:rsidRDefault="007D38AB" w:rsidP="00A344AF">
      <w:pPr>
        <w:pBdr>
          <w:top w:val="single" w:sz="4" w:space="1" w:color="auto"/>
          <w:left w:val="single" w:sz="4" w:space="4" w:color="auto"/>
          <w:bottom w:val="single" w:sz="4" w:space="1" w:color="auto"/>
          <w:right w:val="single" w:sz="4" w:space="4" w:color="auto"/>
        </w:pBdr>
      </w:pPr>
      <w:r w:rsidRPr="007D38AB">
        <w:drawing>
          <wp:inline distT="0" distB="0" distL="0" distR="0" wp14:anchorId="191CA534" wp14:editId="0CAAC7C7">
            <wp:extent cx="5270500" cy="27482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748280"/>
                    </a:xfrm>
                    <a:prstGeom prst="rect">
                      <a:avLst/>
                    </a:prstGeom>
                  </pic:spPr>
                </pic:pic>
              </a:graphicData>
            </a:graphic>
          </wp:inline>
        </w:drawing>
      </w:r>
    </w:p>
    <w:p w14:paraId="3FC87A40" w14:textId="1257C900" w:rsidR="007D38AB" w:rsidRDefault="007D38AB" w:rsidP="007D38AB">
      <w:pPr>
        <w:pBdr>
          <w:top w:val="single" w:sz="4" w:space="1" w:color="auto"/>
          <w:left w:val="single" w:sz="4" w:space="4" w:color="auto"/>
          <w:bottom w:val="single" w:sz="4" w:space="1" w:color="auto"/>
          <w:right w:val="single" w:sz="4" w:space="4" w:color="auto"/>
        </w:pBdr>
        <w:jc w:val="center"/>
      </w:pPr>
      <w:r>
        <w:t xml:space="preserve">Figure </w:t>
      </w:r>
      <w:r>
        <w:t>3</w:t>
      </w:r>
      <w:r>
        <w:t xml:space="preserve">. </w:t>
      </w:r>
      <w:r>
        <w:t>The 3d model of the prescribed geometry at d/b= 0.5.</w:t>
      </w:r>
    </w:p>
    <w:p w14:paraId="4944E846" w14:textId="77777777" w:rsidR="007D38AB" w:rsidRDefault="007D38AB" w:rsidP="00A344AF">
      <w:pPr>
        <w:pBdr>
          <w:top w:val="single" w:sz="4" w:space="1" w:color="auto"/>
          <w:left w:val="single" w:sz="4" w:space="4" w:color="auto"/>
          <w:bottom w:val="single" w:sz="4" w:space="1" w:color="auto"/>
          <w:right w:val="single" w:sz="4" w:space="4" w:color="auto"/>
        </w:pBdr>
      </w:pPr>
    </w:p>
    <w:p w14:paraId="58D71216" w14:textId="48408EA0" w:rsidR="00A344AF" w:rsidRDefault="00853BE6" w:rsidP="00B22A61">
      <w:pPr>
        <w:pBdr>
          <w:top w:val="single" w:sz="4" w:space="1" w:color="auto"/>
          <w:left w:val="single" w:sz="4" w:space="4" w:color="auto"/>
          <w:bottom w:val="single" w:sz="4" w:space="1" w:color="auto"/>
          <w:right w:val="single" w:sz="4" w:space="4" w:color="auto"/>
        </w:pBdr>
        <w:jc w:val="both"/>
      </w:pPr>
      <w:r>
        <w:t xml:space="preserve">The fourth step was to introduce the boundary conditions, initial conditions, meshing, and solution. In the setup section, the created geometry was assigned the material that we introduced in the Engineering Data section. </w:t>
      </w:r>
      <w:r w:rsidR="003779E4">
        <w:t xml:space="preserve">The force acting on the plate was introduced with concentrated force on the right face of the plate with magnitude of 2000N in the x-direction. </w:t>
      </w:r>
      <w:r>
        <w:t xml:space="preserve">The boundary conditions can be </w:t>
      </w:r>
      <w:r w:rsidR="003779E4">
        <w:t>assigned in two different ways, the first way is to set a fixed support on the left side of the plate and the second way is to set three displacement supports where for three different faces of the plate where the normal directions are set to have 0 displacements.</w:t>
      </w:r>
      <w:r w:rsidR="008C4B5D">
        <w:t xml:space="preserve"> </w:t>
      </w:r>
      <w:r w:rsidR="003779E4">
        <w:t xml:space="preserve">The former is an easier way but the latter is more accurate in terms of uniaxial tensile test study. The mesh was </w:t>
      </w:r>
      <w:r w:rsidR="00094061">
        <w:t xml:space="preserve">refined by setting the body mesh sizing to 1mm and the edge sizing to 0.1mm. The mesh was later tuned further in according with the stress concentrations. </w:t>
      </w:r>
      <w:r w:rsidR="007D38AB">
        <w:t xml:space="preserve">One of the meshed geometries can be seen in Figure </w:t>
      </w:r>
      <w:r w:rsidR="008C4B5D">
        <w:t>5</w:t>
      </w:r>
      <w:r w:rsidR="007D38AB">
        <w:t>.</w:t>
      </w:r>
    </w:p>
    <w:p w14:paraId="2B731C2C" w14:textId="1A80E7CC" w:rsidR="007D38AB" w:rsidRDefault="007D38AB" w:rsidP="00A344AF">
      <w:pPr>
        <w:pBdr>
          <w:top w:val="single" w:sz="4" w:space="1" w:color="auto"/>
          <w:left w:val="single" w:sz="4" w:space="4" w:color="auto"/>
          <w:bottom w:val="single" w:sz="4" w:space="1" w:color="auto"/>
          <w:right w:val="single" w:sz="4" w:space="4" w:color="auto"/>
        </w:pBdr>
      </w:pPr>
      <w:r w:rsidRPr="007D38AB">
        <w:lastRenderedPageBreak/>
        <w:drawing>
          <wp:inline distT="0" distB="0" distL="0" distR="0" wp14:anchorId="5E492A71" wp14:editId="51FEA98B">
            <wp:extent cx="5270500" cy="3412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412490"/>
                    </a:xfrm>
                    <a:prstGeom prst="rect">
                      <a:avLst/>
                    </a:prstGeom>
                  </pic:spPr>
                </pic:pic>
              </a:graphicData>
            </a:graphic>
          </wp:inline>
        </w:drawing>
      </w:r>
    </w:p>
    <w:p w14:paraId="5D7D9145" w14:textId="5797754C" w:rsidR="007D38AB" w:rsidRDefault="007D38AB" w:rsidP="007D38AB">
      <w:pPr>
        <w:pBdr>
          <w:top w:val="single" w:sz="4" w:space="1" w:color="auto"/>
          <w:left w:val="single" w:sz="4" w:space="4" w:color="auto"/>
          <w:bottom w:val="single" w:sz="4" w:space="1" w:color="auto"/>
          <w:right w:val="single" w:sz="4" w:space="4" w:color="auto"/>
        </w:pBdr>
        <w:jc w:val="center"/>
      </w:pPr>
      <w:r>
        <w:t xml:space="preserve">Figure </w:t>
      </w:r>
      <w:r w:rsidR="008C4B5D">
        <w:t>4</w:t>
      </w:r>
      <w:r>
        <w:t xml:space="preserve">. The </w:t>
      </w:r>
      <w:r>
        <w:t>meshed geometry of d/b= 0.1 and body mesh size= 1mm.</w:t>
      </w:r>
    </w:p>
    <w:p w14:paraId="149DCD0D" w14:textId="77777777" w:rsidR="007D38AB" w:rsidRDefault="007D38AB" w:rsidP="00A344AF">
      <w:pPr>
        <w:pBdr>
          <w:top w:val="single" w:sz="4" w:space="1" w:color="auto"/>
          <w:left w:val="single" w:sz="4" w:space="4" w:color="auto"/>
          <w:bottom w:val="single" w:sz="4" w:space="1" w:color="auto"/>
          <w:right w:val="single" w:sz="4" w:space="4" w:color="auto"/>
        </w:pBdr>
      </w:pPr>
    </w:p>
    <w:p w14:paraId="563A795E" w14:textId="63FC0154" w:rsidR="00094061" w:rsidRDefault="00094061" w:rsidP="00B22A61">
      <w:pPr>
        <w:pBdr>
          <w:top w:val="single" w:sz="4" w:space="1" w:color="auto"/>
          <w:left w:val="single" w:sz="4" w:space="4" w:color="auto"/>
          <w:bottom w:val="single" w:sz="4" w:space="1" w:color="auto"/>
          <w:right w:val="single" w:sz="4" w:space="4" w:color="auto"/>
        </w:pBdr>
        <w:jc w:val="both"/>
      </w:pPr>
      <w:r>
        <w:t xml:space="preserve">The fifth step was to solve the study and parametrize the intended solution value. The solution was done on the von-Misses stresses by adding it on the solution tab and solving the model for the initial geometry. After the solution stress distribution can be achieved with contour plot and the numerical results appear on the left. The maximum, average, and minimum stress values are tabulated and can each be selected as an output parameter. In our study the maximum stress was intended so we selected the Maximum von-Misses Stress as the output parameter. </w:t>
      </w:r>
      <w:r w:rsidR="007D38AB">
        <w:t>The sample contour plot of the equivalent stress can be found in Figure 5.</w:t>
      </w:r>
    </w:p>
    <w:p w14:paraId="55CBD572" w14:textId="77777777" w:rsidR="007D38AB" w:rsidRDefault="007D38AB" w:rsidP="00A344AF">
      <w:pPr>
        <w:pBdr>
          <w:top w:val="single" w:sz="4" w:space="1" w:color="auto"/>
          <w:left w:val="single" w:sz="4" w:space="4" w:color="auto"/>
          <w:bottom w:val="single" w:sz="4" w:space="1" w:color="auto"/>
          <w:right w:val="single" w:sz="4" w:space="4" w:color="auto"/>
        </w:pBdr>
      </w:pPr>
    </w:p>
    <w:p w14:paraId="66DEE632" w14:textId="1560091F" w:rsidR="007D38AB" w:rsidRDefault="008C4B5D" w:rsidP="00A344AF">
      <w:pPr>
        <w:pBdr>
          <w:top w:val="single" w:sz="4" w:space="1" w:color="auto"/>
          <w:left w:val="single" w:sz="4" w:space="4" w:color="auto"/>
          <w:bottom w:val="single" w:sz="4" w:space="1" w:color="auto"/>
          <w:right w:val="single" w:sz="4" w:space="4" w:color="auto"/>
        </w:pBdr>
      </w:pPr>
      <w:r w:rsidRPr="008C4B5D">
        <w:drawing>
          <wp:inline distT="0" distB="0" distL="0" distR="0" wp14:anchorId="4DD2FEE2" wp14:editId="1688B3A2">
            <wp:extent cx="5270500" cy="2566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566035"/>
                    </a:xfrm>
                    <a:prstGeom prst="rect">
                      <a:avLst/>
                    </a:prstGeom>
                  </pic:spPr>
                </pic:pic>
              </a:graphicData>
            </a:graphic>
          </wp:inline>
        </w:drawing>
      </w:r>
    </w:p>
    <w:p w14:paraId="687BD539" w14:textId="22FBFE96" w:rsidR="008C4B5D" w:rsidRDefault="008C4B5D" w:rsidP="008C4B5D">
      <w:pPr>
        <w:pBdr>
          <w:top w:val="single" w:sz="4" w:space="1" w:color="auto"/>
          <w:left w:val="single" w:sz="4" w:space="4" w:color="auto"/>
          <w:bottom w:val="single" w:sz="4" w:space="1" w:color="auto"/>
          <w:right w:val="single" w:sz="4" w:space="4" w:color="auto"/>
        </w:pBdr>
        <w:jc w:val="center"/>
      </w:pPr>
      <w:r>
        <w:t xml:space="preserve">Figure 5. The </w:t>
      </w:r>
      <w:r>
        <w:t>equivalent stress contour plot</w:t>
      </w:r>
    </w:p>
    <w:p w14:paraId="204AB7BD" w14:textId="77777777" w:rsidR="008C4B5D" w:rsidRDefault="008C4B5D" w:rsidP="00A344AF">
      <w:pPr>
        <w:pBdr>
          <w:top w:val="single" w:sz="4" w:space="1" w:color="auto"/>
          <w:left w:val="single" w:sz="4" w:space="4" w:color="auto"/>
          <w:bottom w:val="single" w:sz="4" w:space="1" w:color="auto"/>
          <w:right w:val="single" w:sz="4" w:space="4" w:color="auto"/>
        </w:pBdr>
      </w:pPr>
    </w:p>
    <w:p w14:paraId="4DDDC722" w14:textId="193B1BDD" w:rsidR="00A344AF" w:rsidRDefault="00094061" w:rsidP="00B22A61">
      <w:pPr>
        <w:pBdr>
          <w:top w:val="single" w:sz="4" w:space="1" w:color="auto"/>
          <w:left w:val="single" w:sz="4" w:space="4" w:color="auto"/>
          <w:bottom w:val="single" w:sz="4" w:space="1" w:color="auto"/>
          <w:right w:val="single" w:sz="4" w:space="4" w:color="auto"/>
        </w:pBdr>
        <w:jc w:val="both"/>
      </w:pPr>
      <w:r>
        <w:t xml:space="preserve">The final step is to repeat this process by using the parametrization tool and solve this system for different diameter values. The intended range for the </w:t>
      </w:r>
      <w:r>
        <w:lastRenderedPageBreak/>
        <w:t xml:space="preserve">diameter was given by d/b ≤ 0.6 so I choose all the integer values from 1 to 12 as the radius of the hole, and solved them. </w:t>
      </w:r>
    </w:p>
    <w:p w14:paraId="502D47D4" w14:textId="77777777" w:rsidR="00A344AF" w:rsidRDefault="00A344AF" w:rsidP="00A344AF">
      <w:pPr>
        <w:pBdr>
          <w:top w:val="single" w:sz="4" w:space="1" w:color="auto"/>
          <w:left w:val="single" w:sz="4" w:space="4" w:color="auto"/>
          <w:bottom w:val="single" w:sz="4" w:space="1" w:color="auto"/>
          <w:right w:val="single" w:sz="4" w:space="4" w:color="auto"/>
        </w:pBdr>
      </w:pPr>
    </w:p>
    <w:p w14:paraId="772481D1" w14:textId="77777777" w:rsidR="00A344AF" w:rsidRDefault="00A344AF" w:rsidP="00A344AF"/>
    <w:p w14:paraId="4E95326D" w14:textId="77777777" w:rsidR="00A344AF" w:rsidRDefault="00A344AF" w:rsidP="00A344AF"/>
    <w:p w14:paraId="4CBC510B" w14:textId="521C7E86" w:rsidR="000D5DC0" w:rsidRDefault="00B3488E" w:rsidP="00A344AF">
      <w:pPr>
        <w:pBdr>
          <w:top w:val="single" w:sz="4" w:space="1" w:color="auto"/>
          <w:left w:val="single" w:sz="4" w:space="4" w:color="auto"/>
          <w:bottom w:val="single" w:sz="4" w:space="1" w:color="auto"/>
          <w:right w:val="single" w:sz="4" w:space="4" w:color="auto"/>
        </w:pBdr>
      </w:pPr>
      <w:r>
        <w:rPr>
          <w:b/>
        </w:rPr>
        <w:t>Results</w:t>
      </w:r>
      <w:r w:rsidR="00094061">
        <w:t xml:space="preserve">: The corresponding results of the selected radius values can be found in Table 1. The data was processed in MATLAB to solve for the stress concentration factors. </w:t>
      </w:r>
    </w:p>
    <w:p w14:paraId="28EBD8AE" w14:textId="77777777" w:rsidR="00094061" w:rsidRDefault="00094061" w:rsidP="00A344AF">
      <w:pPr>
        <w:pBdr>
          <w:top w:val="single" w:sz="4" w:space="1" w:color="auto"/>
          <w:left w:val="single" w:sz="4" w:space="4" w:color="auto"/>
          <w:bottom w:val="single" w:sz="4" w:space="1" w:color="auto"/>
          <w:right w:val="single" w:sz="4" w:space="4" w:color="auto"/>
        </w:pBdr>
      </w:pPr>
    </w:p>
    <w:p w14:paraId="6BC52DF4" w14:textId="1083BCBA" w:rsidR="00094061" w:rsidRDefault="00094061" w:rsidP="00A344AF">
      <w:pPr>
        <w:pBdr>
          <w:top w:val="single" w:sz="4" w:space="1" w:color="auto"/>
          <w:left w:val="single" w:sz="4" w:space="4" w:color="auto"/>
          <w:bottom w:val="single" w:sz="4" w:space="1" w:color="auto"/>
          <w:right w:val="single" w:sz="4" w:space="4" w:color="auto"/>
        </w:pBdr>
      </w:pPr>
      <w:r>
        <w:t>Table 1. The maximum von-Misses stresses of different hole diameters</w:t>
      </w:r>
    </w:p>
    <w:p w14:paraId="0734D2B2" w14:textId="77777777" w:rsidR="00094061" w:rsidRDefault="00094061" w:rsidP="00A344AF">
      <w:pPr>
        <w:pBdr>
          <w:top w:val="single" w:sz="4" w:space="1" w:color="auto"/>
          <w:left w:val="single" w:sz="4" w:space="4" w:color="auto"/>
          <w:bottom w:val="single" w:sz="4" w:space="1" w:color="auto"/>
          <w:right w:val="single" w:sz="4" w:space="4" w:color="auto"/>
        </w:pBdr>
      </w:pPr>
    </w:p>
    <w:tbl>
      <w:tblPr>
        <w:tblStyle w:val="TableGrid"/>
        <w:tblW w:w="0" w:type="auto"/>
        <w:tblLook w:val="04A0" w:firstRow="1" w:lastRow="0" w:firstColumn="1" w:lastColumn="0" w:noHBand="0" w:noVBand="1"/>
      </w:tblPr>
      <w:tblGrid>
        <w:gridCol w:w="2259"/>
        <w:gridCol w:w="3537"/>
        <w:gridCol w:w="2720"/>
      </w:tblGrid>
      <w:tr w:rsidR="00094061" w14:paraId="2EFA4309" w14:textId="3FD8F8F4" w:rsidTr="003415B4">
        <w:tc>
          <w:tcPr>
            <w:tcW w:w="2259" w:type="dxa"/>
          </w:tcPr>
          <w:p w14:paraId="79DCBBE6" w14:textId="3339323F" w:rsidR="00094061" w:rsidRDefault="00094061" w:rsidP="00094061">
            <w:pPr>
              <w:jc w:val="center"/>
            </w:pPr>
            <w:r w:rsidRPr="00094061">
              <w:rPr>
                <w:i/>
                <w:iCs/>
              </w:rPr>
              <w:t>Hole diameter</w:t>
            </w:r>
            <w:r>
              <w:t xml:space="preserve"> (mm)</w:t>
            </w:r>
          </w:p>
        </w:tc>
        <w:tc>
          <w:tcPr>
            <w:tcW w:w="3537" w:type="dxa"/>
          </w:tcPr>
          <w:p w14:paraId="24215D05" w14:textId="5B259DF6" w:rsidR="00094061" w:rsidRDefault="00094061" w:rsidP="00094061">
            <w:pPr>
              <w:jc w:val="center"/>
            </w:pPr>
            <w:r>
              <w:rPr>
                <w:i/>
                <w:iCs/>
              </w:rPr>
              <w:t xml:space="preserve">Nominal Stress </w:t>
            </w:r>
            <w:r>
              <w:t>(MPa)</w:t>
            </w:r>
          </w:p>
        </w:tc>
        <w:tc>
          <w:tcPr>
            <w:tcW w:w="2720" w:type="dxa"/>
          </w:tcPr>
          <w:p w14:paraId="01D37A9E" w14:textId="77C1D352" w:rsidR="00094061" w:rsidRDefault="00094061" w:rsidP="00094061">
            <w:pPr>
              <w:jc w:val="center"/>
            </w:pPr>
            <w:r>
              <w:rPr>
                <w:i/>
                <w:iCs/>
              </w:rPr>
              <w:t xml:space="preserve">Maximum Equivalent Stress </w:t>
            </w:r>
            <w:r>
              <w:t>(MPa)</w:t>
            </w:r>
          </w:p>
        </w:tc>
      </w:tr>
      <w:tr w:rsidR="003415B4" w14:paraId="1ED03351" w14:textId="2913A7F0" w:rsidTr="003415B4">
        <w:tc>
          <w:tcPr>
            <w:tcW w:w="2259" w:type="dxa"/>
          </w:tcPr>
          <w:p w14:paraId="51EA8F47" w14:textId="1C12966B" w:rsidR="003415B4" w:rsidRDefault="003415B4" w:rsidP="003415B4">
            <w:r w:rsidRPr="00E62DA2">
              <w:t>2</w:t>
            </w:r>
          </w:p>
        </w:tc>
        <w:tc>
          <w:tcPr>
            <w:tcW w:w="3537" w:type="dxa"/>
          </w:tcPr>
          <w:p w14:paraId="2E877CEC" w14:textId="0094A6E0" w:rsidR="003415B4" w:rsidRDefault="003415B4" w:rsidP="003415B4">
            <w:r w:rsidRPr="00E62DA2">
              <w:t>10.52</w:t>
            </w:r>
          </w:p>
        </w:tc>
        <w:tc>
          <w:tcPr>
            <w:tcW w:w="2720" w:type="dxa"/>
          </w:tcPr>
          <w:p w14:paraId="721E5FEE" w14:textId="212476FD" w:rsidR="003415B4" w:rsidRDefault="003415B4" w:rsidP="003415B4">
            <w:r w:rsidRPr="00E62DA2">
              <w:t>27.53</w:t>
            </w:r>
          </w:p>
        </w:tc>
      </w:tr>
      <w:tr w:rsidR="003415B4" w14:paraId="6F826978" w14:textId="125311B8" w:rsidTr="003415B4">
        <w:tc>
          <w:tcPr>
            <w:tcW w:w="2259" w:type="dxa"/>
          </w:tcPr>
          <w:p w14:paraId="344D6C24" w14:textId="23FFFF21" w:rsidR="003415B4" w:rsidRDefault="003415B4" w:rsidP="003415B4">
            <w:r w:rsidRPr="00E62DA2">
              <w:t>4</w:t>
            </w:r>
          </w:p>
        </w:tc>
        <w:tc>
          <w:tcPr>
            <w:tcW w:w="3537" w:type="dxa"/>
          </w:tcPr>
          <w:p w14:paraId="193A6005" w14:textId="61D2971F" w:rsidR="003415B4" w:rsidRDefault="003415B4" w:rsidP="003415B4">
            <w:r w:rsidRPr="00E62DA2">
              <w:t>11.11</w:t>
            </w:r>
          </w:p>
        </w:tc>
        <w:tc>
          <w:tcPr>
            <w:tcW w:w="2720" w:type="dxa"/>
          </w:tcPr>
          <w:p w14:paraId="17DB74D2" w14:textId="0EF59889" w:rsidR="003415B4" w:rsidRDefault="003415B4" w:rsidP="003415B4">
            <w:r w:rsidRPr="00E62DA2">
              <w:t>28.97</w:t>
            </w:r>
          </w:p>
        </w:tc>
      </w:tr>
      <w:tr w:rsidR="003415B4" w14:paraId="4FDEEFE6" w14:textId="591D5FE0" w:rsidTr="003415B4">
        <w:tc>
          <w:tcPr>
            <w:tcW w:w="2259" w:type="dxa"/>
          </w:tcPr>
          <w:p w14:paraId="79150FA2" w14:textId="3E0C9B27" w:rsidR="003415B4" w:rsidRDefault="003415B4" w:rsidP="003415B4">
            <w:r w:rsidRPr="00E62DA2">
              <w:t>6</w:t>
            </w:r>
          </w:p>
        </w:tc>
        <w:tc>
          <w:tcPr>
            <w:tcW w:w="3537" w:type="dxa"/>
          </w:tcPr>
          <w:p w14:paraId="3805C18C" w14:textId="66FC6DDE" w:rsidR="003415B4" w:rsidRDefault="003415B4" w:rsidP="003415B4">
            <w:r w:rsidRPr="00E62DA2">
              <w:t>11.76</w:t>
            </w:r>
          </w:p>
        </w:tc>
        <w:tc>
          <w:tcPr>
            <w:tcW w:w="2720" w:type="dxa"/>
          </w:tcPr>
          <w:p w14:paraId="56F3E812" w14:textId="7EE98453" w:rsidR="003415B4" w:rsidRDefault="003415B4" w:rsidP="003415B4">
            <w:r w:rsidRPr="00E62DA2">
              <w:t>29.79</w:t>
            </w:r>
          </w:p>
        </w:tc>
      </w:tr>
      <w:tr w:rsidR="003415B4" w14:paraId="5DBD473A" w14:textId="661AD041" w:rsidTr="003415B4">
        <w:tc>
          <w:tcPr>
            <w:tcW w:w="2259" w:type="dxa"/>
          </w:tcPr>
          <w:p w14:paraId="36A634CE" w14:textId="74D2198B" w:rsidR="003415B4" w:rsidRDefault="003415B4" w:rsidP="003415B4">
            <w:r w:rsidRPr="00E62DA2">
              <w:t>8</w:t>
            </w:r>
          </w:p>
        </w:tc>
        <w:tc>
          <w:tcPr>
            <w:tcW w:w="3537" w:type="dxa"/>
          </w:tcPr>
          <w:p w14:paraId="21448C0B" w14:textId="7D0FC87E" w:rsidR="003415B4" w:rsidRDefault="003415B4" w:rsidP="003415B4">
            <w:r w:rsidRPr="00E62DA2">
              <w:t>12.50</w:t>
            </w:r>
          </w:p>
        </w:tc>
        <w:tc>
          <w:tcPr>
            <w:tcW w:w="2720" w:type="dxa"/>
          </w:tcPr>
          <w:p w14:paraId="2DB44606" w14:textId="5F866C12" w:rsidR="003415B4" w:rsidRDefault="003415B4" w:rsidP="003415B4">
            <w:r w:rsidRPr="00E62DA2">
              <w:t>30.64</w:t>
            </w:r>
          </w:p>
        </w:tc>
      </w:tr>
      <w:tr w:rsidR="003415B4" w14:paraId="49070F05" w14:textId="77EF2A0B" w:rsidTr="003415B4">
        <w:tc>
          <w:tcPr>
            <w:tcW w:w="2259" w:type="dxa"/>
          </w:tcPr>
          <w:p w14:paraId="416275FB" w14:textId="74A4AC91" w:rsidR="003415B4" w:rsidRDefault="003415B4" w:rsidP="003415B4">
            <w:r w:rsidRPr="00E62DA2">
              <w:t>10</w:t>
            </w:r>
          </w:p>
        </w:tc>
        <w:tc>
          <w:tcPr>
            <w:tcW w:w="3537" w:type="dxa"/>
          </w:tcPr>
          <w:p w14:paraId="7954E5F6" w14:textId="618B8AB9" w:rsidR="003415B4" w:rsidRDefault="003415B4" w:rsidP="003415B4">
            <w:r w:rsidRPr="00E62DA2">
              <w:t>13.33</w:t>
            </w:r>
          </w:p>
        </w:tc>
        <w:tc>
          <w:tcPr>
            <w:tcW w:w="2720" w:type="dxa"/>
          </w:tcPr>
          <w:p w14:paraId="2D2CEE58" w14:textId="42ECDB8F" w:rsidR="003415B4" w:rsidRDefault="003415B4" w:rsidP="003415B4">
            <w:r w:rsidRPr="00E62DA2">
              <w:t>31.69</w:t>
            </w:r>
          </w:p>
        </w:tc>
      </w:tr>
      <w:tr w:rsidR="003415B4" w14:paraId="2318DF90" w14:textId="2FC073AC" w:rsidTr="003415B4">
        <w:tc>
          <w:tcPr>
            <w:tcW w:w="2259" w:type="dxa"/>
          </w:tcPr>
          <w:p w14:paraId="2ED80803" w14:textId="48BCD85A" w:rsidR="003415B4" w:rsidRDefault="003415B4" w:rsidP="003415B4">
            <w:r w:rsidRPr="00E62DA2">
              <w:t>12</w:t>
            </w:r>
          </w:p>
        </w:tc>
        <w:tc>
          <w:tcPr>
            <w:tcW w:w="3537" w:type="dxa"/>
          </w:tcPr>
          <w:p w14:paraId="30B822B9" w14:textId="4155CC46" w:rsidR="003415B4" w:rsidRDefault="003415B4" w:rsidP="003415B4">
            <w:r w:rsidRPr="00E62DA2">
              <w:t>14.28</w:t>
            </w:r>
          </w:p>
        </w:tc>
        <w:tc>
          <w:tcPr>
            <w:tcW w:w="2720" w:type="dxa"/>
          </w:tcPr>
          <w:p w14:paraId="05224ED3" w14:textId="13AFE1CE" w:rsidR="003415B4" w:rsidRDefault="003415B4" w:rsidP="003415B4">
            <w:r w:rsidRPr="00E62DA2">
              <w:t>32.94</w:t>
            </w:r>
          </w:p>
        </w:tc>
      </w:tr>
      <w:tr w:rsidR="003415B4" w14:paraId="1E16D857" w14:textId="1036B71E" w:rsidTr="003415B4">
        <w:tc>
          <w:tcPr>
            <w:tcW w:w="2259" w:type="dxa"/>
          </w:tcPr>
          <w:p w14:paraId="0C454E50" w14:textId="5CAD559D" w:rsidR="003415B4" w:rsidRDefault="003415B4" w:rsidP="003415B4">
            <w:r w:rsidRPr="00E62DA2">
              <w:t>14</w:t>
            </w:r>
          </w:p>
        </w:tc>
        <w:tc>
          <w:tcPr>
            <w:tcW w:w="3537" w:type="dxa"/>
          </w:tcPr>
          <w:p w14:paraId="59DA12FA" w14:textId="138A76F1" w:rsidR="003415B4" w:rsidRDefault="003415B4" w:rsidP="003415B4">
            <w:r w:rsidRPr="00E62DA2">
              <w:t>15.38</w:t>
            </w:r>
          </w:p>
        </w:tc>
        <w:tc>
          <w:tcPr>
            <w:tcW w:w="2720" w:type="dxa"/>
          </w:tcPr>
          <w:p w14:paraId="1E1BB1CC" w14:textId="5D76620B" w:rsidR="003415B4" w:rsidRDefault="003415B4" w:rsidP="003415B4">
            <w:r w:rsidRPr="00E62DA2">
              <w:t>34.26</w:t>
            </w:r>
          </w:p>
        </w:tc>
      </w:tr>
      <w:tr w:rsidR="003415B4" w14:paraId="02D0CAB4" w14:textId="77777777" w:rsidTr="003415B4">
        <w:tc>
          <w:tcPr>
            <w:tcW w:w="2259" w:type="dxa"/>
          </w:tcPr>
          <w:p w14:paraId="570EB027" w14:textId="0E54EB91" w:rsidR="003415B4" w:rsidRDefault="003415B4" w:rsidP="003415B4">
            <w:r w:rsidRPr="00E62DA2">
              <w:t>16</w:t>
            </w:r>
          </w:p>
        </w:tc>
        <w:tc>
          <w:tcPr>
            <w:tcW w:w="3537" w:type="dxa"/>
          </w:tcPr>
          <w:p w14:paraId="6988ACCB" w14:textId="4201C967" w:rsidR="003415B4" w:rsidRDefault="003415B4" w:rsidP="003415B4">
            <w:r w:rsidRPr="00E62DA2">
              <w:t>16.66</w:t>
            </w:r>
          </w:p>
        </w:tc>
        <w:tc>
          <w:tcPr>
            <w:tcW w:w="2720" w:type="dxa"/>
          </w:tcPr>
          <w:p w14:paraId="3B59E5C7" w14:textId="219C2168" w:rsidR="003415B4" w:rsidRDefault="003415B4" w:rsidP="003415B4">
            <w:r w:rsidRPr="00E62DA2">
              <w:t>36.07</w:t>
            </w:r>
          </w:p>
        </w:tc>
      </w:tr>
      <w:tr w:rsidR="003415B4" w14:paraId="7FF5090D" w14:textId="77777777" w:rsidTr="003415B4">
        <w:tc>
          <w:tcPr>
            <w:tcW w:w="2259" w:type="dxa"/>
          </w:tcPr>
          <w:p w14:paraId="1EFD12D7" w14:textId="00315BA0" w:rsidR="003415B4" w:rsidRDefault="003415B4" w:rsidP="003415B4">
            <w:r w:rsidRPr="00E62DA2">
              <w:t>18</w:t>
            </w:r>
          </w:p>
        </w:tc>
        <w:tc>
          <w:tcPr>
            <w:tcW w:w="3537" w:type="dxa"/>
          </w:tcPr>
          <w:p w14:paraId="6DC88577" w14:textId="599843B1" w:rsidR="003415B4" w:rsidRDefault="003415B4" w:rsidP="003415B4">
            <w:r w:rsidRPr="00E62DA2">
              <w:t>18.18</w:t>
            </w:r>
          </w:p>
        </w:tc>
        <w:tc>
          <w:tcPr>
            <w:tcW w:w="2720" w:type="dxa"/>
          </w:tcPr>
          <w:p w14:paraId="40B52263" w14:textId="7DBA4B59" w:rsidR="003415B4" w:rsidRDefault="003415B4" w:rsidP="003415B4">
            <w:r w:rsidRPr="00E62DA2">
              <w:t>38.06</w:t>
            </w:r>
          </w:p>
        </w:tc>
      </w:tr>
      <w:tr w:rsidR="003415B4" w14:paraId="5CCDA80F" w14:textId="77777777" w:rsidTr="003415B4">
        <w:tc>
          <w:tcPr>
            <w:tcW w:w="2259" w:type="dxa"/>
          </w:tcPr>
          <w:p w14:paraId="766936CC" w14:textId="5EED01B9" w:rsidR="003415B4" w:rsidRDefault="003415B4" w:rsidP="003415B4">
            <w:r w:rsidRPr="00E62DA2">
              <w:t>20</w:t>
            </w:r>
          </w:p>
        </w:tc>
        <w:tc>
          <w:tcPr>
            <w:tcW w:w="3537" w:type="dxa"/>
          </w:tcPr>
          <w:p w14:paraId="3D6832B6" w14:textId="3B5E064C" w:rsidR="003415B4" w:rsidRDefault="003415B4" w:rsidP="003415B4">
            <w:r w:rsidRPr="00E62DA2">
              <w:t>20</w:t>
            </w:r>
            <w:r>
              <w:t>.00</w:t>
            </w:r>
          </w:p>
        </w:tc>
        <w:tc>
          <w:tcPr>
            <w:tcW w:w="2720" w:type="dxa"/>
          </w:tcPr>
          <w:p w14:paraId="616E3AAB" w14:textId="6EE99ADA" w:rsidR="003415B4" w:rsidRDefault="003415B4" w:rsidP="003415B4">
            <w:r w:rsidRPr="00E62DA2">
              <w:t>40.69</w:t>
            </w:r>
          </w:p>
        </w:tc>
      </w:tr>
      <w:tr w:rsidR="003415B4" w14:paraId="56CF07E8" w14:textId="77777777" w:rsidTr="003415B4">
        <w:tc>
          <w:tcPr>
            <w:tcW w:w="2259" w:type="dxa"/>
          </w:tcPr>
          <w:p w14:paraId="58B51D8A" w14:textId="3DDF7986" w:rsidR="003415B4" w:rsidRDefault="003415B4" w:rsidP="003415B4">
            <w:r w:rsidRPr="00E62DA2">
              <w:t>22</w:t>
            </w:r>
          </w:p>
        </w:tc>
        <w:tc>
          <w:tcPr>
            <w:tcW w:w="3537" w:type="dxa"/>
          </w:tcPr>
          <w:p w14:paraId="373B2C06" w14:textId="4169BDE2" w:rsidR="003415B4" w:rsidRDefault="003415B4" w:rsidP="003415B4">
            <w:r w:rsidRPr="00E62DA2">
              <w:t>22.22</w:t>
            </w:r>
          </w:p>
        </w:tc>
        <w:tc>
          <w:tcPr>
            <w:tcW w:w="2720" w:type="dxa"/>
          </w:tcPr>
          <w:p w14:paraId="7414A370" w14:textId="12E6916A" w:rsidR="003415B4" w:rsidRDefault="003415B4" w:rsidP="003415B4">
            <w:r w:rsidRPr="00E62DA2">
              <w:t>43.99</w:t>
            </w:r>
          </w:p>
        </w:tc>
      </w:tr>
      <w:tr w:rsidR="003415B4" w14:paraId="629A98BA" w14:textId="77777777" w:rsidTr="003415B4">
        <w:tc>
          <w:tcPr>
            <w:tcW w:w="2259" w:type="dxa"/>
          </w:tcPr>
          <w:p w14:paraId="5F6F31CF" w14:textId="62EBA856" w:rsidR="003415B4" w:rsidRDefault="003415B4" w:rsidP="003415B4">
            <w:r w:rsidRPr="00E62DA2">
              <w:t>24</w:t>
            </w:r>
          </w:p>
        </w:tc>
        <w:tc>
          <w:tcPr>
            <w:tcW w:w="3537" w:type="dxa"/>
          </w:tcPr>
          <w:p w14:paraId="47D6CCEE" w14:textId="10A6661D" w:rsidR="003415B4" w:rsidRDefault="003415B4" w:rsidP="003415B4">
            <w:r w:rsidRPr="00E62DA2">
              <w:t>25.00</w:t>
            </w:r>
          </w:p>
        </w:tc>
        <w:tc>
          <w:tcPr>
            <w:tcW w:w="2720" w:type="dxa"/>
          </w:tcPr>
          <w:p w14:paraId="1680B489" w14:textId="3265387F" w:rsidR="003415B4" w:rsidRDefault="003415B4" w:rsidP="003415B4">
            <w:r w:rsidRPr="00E62DA2">
              <w:t>48.18</w:t>
            </w:r>
          </w:p>
        </w:tc>
      </w:tr>
    </w:tbl>
    <w:p w14:paraId="72F14315" w14:textId="77777777" w:rsidR="00094061" w:rsidRPr="00094061" w:rsidRDefault="00094061" w:rsidP="00A344AF">
      <w:pPr>
        <w:pBdr>
          <w:top w:val="single" w:sz="4" w:space="1" w:color="auto"/>
          <w:left w:val="single" w:sz="4" w:space="4" w:color="auto"/>
          <w:bottom w:val="single" w:sz="4" w:space="1" w:color="auto"/>
          <w:right w:val="single" w:sz="4" w:space="4" w:color="auto"/>
        </w:pBdr>
      </w:pPr>
    </w:p>
    <w:p w14:paraId="7759490D" w14:textId="77777777" w:rsidR="00637D66" w:rsidRDefault="003415B4" w:rsidP="00B22A61">
      <w:pPr>
        <w:pBdr>
          <w:top w:val="single" w:sz="4" w:space="1" w:color="auto"/>
          <w:left w:val="single" w:sz="4" w:space="4" w:color="auto"/>
          <w:bottom w:val="single" w:sz="4" w:space="1" w:color="auto"/>
          <w:right w:val="single" w:sz="4" w:space="4" w:color="auto"/>
        </w:pBdr>
        <w:jc w:val="both"/>
      </w:pPr>
      <w:r>
        <w:t xml:space="preserve">The nominal stresses were calculated according to the formula given in the instructions which corresponds to the stress value of the plate for points further away from the hole. </w:t>
      </w:r>
      <w:r w:rsidR="00637D66">
        <w:t xml:space="preserve">The equation to calculate nominal stress was as follows, </w:t>
      </w:r>
    </w:p>
    <w:p w14:paraId="6F7DFDD7" w14:textId="3B07C190" w:rsidR="00A344AF" w:rsidRPr="00637D66" w:rsidRDefault="00B714C6" w:rsidP="00637D66">
      <w:pPr>
        <w:pBdr>
          <w:top w:val="single" w:sz="4" w:space="1" w:color="auto"/>
          <w:left w:val="single" w:sz="4" w:space="4" w:color="auto"/>
          <w:bottom w:val="single" w:sz="4" w:space="1" w:color="auto"/>
          <w:right w:val="single" w:sz="4" w:space="4" w:color="auto"/>
        </w:pBdr>
        <w:jc w:val="center"/>
      </w:pPr>
      <m:oMathPara>
        <m:oMath>
          <m:sSub>
            <m:sSubPr>
              <m:ctrlPr>
                <w:rPr>
                  <w:rFonts w:ascii="Cambria Math" w:hAnsi="Cambria Math"/>
                  <w:i/>
                </w:rPr>
              </m:ctrlPr>
            </m:sSubPr>
            <m:e>
              <m:r>
                <w:rPr>
                  <w:rFonts w:ascii="Cambria Math" w:hAnsi="Cambria Math"/>
                </w:rPr>
                <m:t>σ</m:t>
              </m:r>
            </m:e>
            <m:sub>
              <m:r>
                <w:rPr>
                  <w:rFonts w:ascii="Cambria Math" w:hAnsi="Cambria Math"/>
                </w:rPr>
                <m:t>nom</m:t>
              </m:r>
            </m:sub>
          </m:sSub>
          <m:r>
            <w:rPr>
              <w:rFonts w:ascii="Cambria Math" w:hAnsi="Cambria Math"/>
            </w:rPr>
            <m:t xml:space="preserve">= </m:t>
          </m:r>
          <m:f>
            <m:fPr>
              <m:ctrlPr>
                <w:rPr>
                  <w:rFonts w:ascii="Cambria Math" w:hAnsi="Cambria Math"/>
                  <w:i/>
                </w:rPr>
              </m:ctrlPr>
            </m:fPr>
            <m:num>
              <m:r>
                <w:rPr>
                  <w:rFonts w:ascii="Cambria Math" w:hAnsi="Cambria Math"/>
                </w:rPr>
                <m:t>P</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P</m:t>
              </m:r>
            </m:num>
            <m:den>
              <m:d>
                <m:dPr>
                  <m:ctrlPr>
                    <w:rPr>
                      <w:rFonts w:ascii="Cambria Math" w:hAnsi="Cambria Math"/>
                      <w:i/>
                    </w:rPr>
                  </m:ctrlPr>
                </m:dPr>
                <m:e>
                  <m:r>
                    <w:rPr>
                      <w:rFonts w:ascii="Cambria Math" w:hAnsi="Cambria Math"/>
                    </w:rPr>
                    <m:t>b-d</m:t>
                  </m:r>
                </m:e>
              </m:d>
              <m:r>
                <w:rPr>
                  <w:rFonts w:ascii="Cambria Math" w:hAnsi="Cambria Math"/>
                </w:rPr>
                <m:t>h</m:t>
              </m:r>
            </m:den>
          </m:f>
        </m:oMath>
      </m:oMathPara>
    </w:p>
    <w:p w14:paraId="33999199" w14:textId="059C9409" w:rsidR="00637D66" w:rsidRDefault="00637D66" w:rsidP="00B22A61">
      <w:pPr>
        <w:pBdr>
          <w:top w:val="single" w:sz="4" w:space="1" w:color="auto"/>
          <w:left w:val="single" w:sz="4" w:space="4" w:color="auto"/>
          <w:bottom w:val="single" w:sz="4" w:space="1" w:color="auto"/>
          <w:right w:val="single" w:sz="4" w:space="4" w:color="auto"/>
        </w:pBdr>
        <w:jc w:val="both"/>
      </w:pPr>
      <w:r>
        <w:t>Since P, b, h values are constant and the d value is known for all of the studies the nominal stress can be easily calculated. The stress concentration K</w:t>
      </w:r>
      <w:r>
        <w:rPr>
          <w:vertAlign w:val="subscript"/>
        </w:rPr>
        <w:t>t</w:t>
      </w:r>
      <w:r>
        <w:t xml:space="preserve"> is the ratio between the maximum equivalent stress and the nominal stress and the relation is as follows,</w:t>
      </w:r>
    </w:p>
    <w:p w14:paraId="62E7D6E3" w14:textId="28882862" w:rsidR="00637D66" w:rsidRPr="00637D66" w:rsidRDefault="00B714C6" w:rsidP="00637D66">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num>
            <m:den>
              <m:sSub>
                <m:sSubPr>
                  <m:ctrlPr>
                    <w:rPr>
                      <w:rFonts w:ascii="Cambria Math" w:hAnsi="Cambria Math"/>
                      <w:i/>
                    </w:rPr>
                  </m:ctrlPr>
                </m:sSubPr>
                <m:e>
                  <m:r>
                    <w:rPr>
                      <w:rFonts w:ascii="Cambria Math" w:hAnsi="Cambria Math"/>
                    </w:rPr>
                    <m:t>σ</m:t>
                  </m:r>
                </m:e>
                <m:sub>
                  <m:r>
                    <w:rPr>
                      <w:rFonts w:ascii="Cambria Math" w:hAnsi="Cambria Math"/>
                    </w:rPr>
                    <m:t>nom</m:t>
                  </m:r>
                </m:sub>
              </m:sSub>
            </m:den>
          </m:f>
        </m:oMath>
      </m:oMathPara>
    </w:p>
    <w:p w14:paraId="0A81F964" w14:textId="57C6AD39" w:rsidR="00637D66" w:rsidRDefault="00637D66" w:rsidP="00B22A61">
      <w:pPr>
        <w:pBdr>
          <w:top w:val="single" w:sz="4" w:space="1" w:color="auto"/>
          <w:left w:val="single" w:sz="4" w:space="4" w:color="auto"/>
          <w:bottom w:val="single" w:sz="4" w:space="1" w:color="auto"/>
          <w:right w:val="single" w:sz="4" w:space="4" w:color="auto"/>
        </w:pBdr>
        <w:jc w:val="both"/>
      </w:pPr>
      <w:r>
        <w:t xml:space="preserve">The maximum stress values are obtained from ANSYS and the ratio for all the data points can be easily obtained. The relation can be found in Figure </w:t>
      </w:r>
      <w:r w:rsidR="007210AF">
        <w:t>6</w:t>
      </w:r>
      <w:r>
        <w:t>.</w:t>
      </w:r>
    </w:p>
    <w:p w14:paraId="7CC22D0D" w14:textId="40475358" w:rsidR="00637D66" w:rsidRDefault="00637D66" w:rsidP="00637D66">
      <w:pPr>
        <w:pBdr>
          <w:top w:val="single" w:sz="4" w:space="1" w:color="auto"/>
          <w:left w:val="single" w:sz="4" w:space="4" w:color="auto"/>
          <w:bottom w:val="single" w:sz="4" w:space="1" w:color="auto"/>
          <w:right w:val="single" w:sz="4" w:space="4" w:color="auto"/>
        </w:pBdr>
      </w:pPr>
    </w:p>
    <w:p w14:paraId="0B55281F" w14:textId="779971D9" w:rsidR="00637D66" w:rsidRDefault="00B22A61" w:rsidP="00637D66">
      <w:pPr>
        <w:pBdr>
          <w:top w:val="single" w:sz="4" w:space="1" w:color="auto"/>
          <w:left w:val="single" w:sz="4" w:space="4" w:color="auto"/>
          <w:bottom w:val="single" w:sz="4" w:space="1" w:color="auto"/>
          <w:right w:val="single" w:sz="4" w:space="4" w:color="auto"/>
        </w:pBdr>
      </w:pPr>
      <w:r w:rsidRPr="00B22A61">
        <w:lastRenderedPageBreak/>
        <w:drawing>
          <wp:inline distT="0" distB="0" distL="0" distR="0" wp14:anchorId="54B185AC" wp14:editId="1B783263">
            <wp:extent cx="5270500" cy="430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4302760"/>
                    </a:xfrm>
                    <a:prstGeom prst="rect">
                      <a:avLst/>
                    </a:prstGeom>
                  </pic:spPr>
                </pic:pic>
              </a:graphicData>
            </a:graphic>
          </wp:inline>
        </w:drawing>
      </w:r>
    </w:p>
    <w:p w14:paraId="53823648" w14:textId="1648C482" w:rsidR="00E50DBA" w:rsidRDefault="00E50DBA" w:rsidP="00B22A61">
      <w:pPr>
        <w:pBdr>
          <w:top w:val="single" w:sz="4" w:space="1" w:color="auto"/>
          <w:left w:val="single" w:sz="4" w:space="4" w:color="auto"/>
          <w:bottom w:val="single" w:sz="4" w:space="1" w:color="auto"/>
          <w:right w:val="single" w:sz="4" w:space="4" w:color="auto"/>
        </w:pBdr>
        <w:jc w:val="center"/>
      </w:pPr>
      <w:r>
        <w:t xml:space="preserve">Figure </w:t>
      </w:r>
      <w:r w:rsidR="007210AF">
        <w:t>6</w:t>
      </w:r>
      <w:r>
        <w:t>. The stress concentration trend of a plate with central hole for different diameter to side length ratios.</w:t>
      </w:r>
    </w:p>
    <w:p w14:paraId="1E369E4A" w14:textId="77777777" w:rsidR="00E50DBA" w:rsidRDefault="00E50DBA" w:rsidP="00637D66">
      <w:pPr>
        <w:pBdr>
          <w:top w:val="single" w:sz="4" w:space="1" w:color="auto"/>
          <w:left w:val="single" w:sz="4" w:space="4" w:color="auto"/>
          <w:bottom w:val="single" w:sz="4" w:space="1" w:color="auto"/>
          <w:right w:val="single" w:sz="4" w:space="4" w:color="auto"/>
        </w:pBdr>
      </w:pPr>
    </w:p>
    <w:p w14:paraId="0DBA09AF" w14:textId="3B2646AB" w:rsidR="00A344AF" w:rsidRDefault="00E50DBA" w:rsidP="00B22A61">
      <w:pPr>
        <w:pBdr>
          <w:top w:val="single" w:sz="4" w:space="1" w:color="auto"/>
          <w:left w:val="single" w:sz="4" w:space="4" w:color="auto"/>
          <w:bottom w:val="single" w:sz="4" w:space="1" w:color="auto"/>
          <w:right w:val="single" w:sz="4" w:space="4" w:color="auto"/>
        </w:pBdr>
        <w:jc w:val="both"/>
      </w:pPr>
      <w:r>
        <w:t>The curve fitting was done with 3</w:t>
      </w:r>
      <w:r w:rsidRPr="00E50DBA">
        <w:rPr>
          <w:vertAlign w:val="superscript"/>
        </w:rPr>
        <w:t>rd</w:t>
      </w:r>
      <w:r>
        <w:t xml:space="preserve"> order polynomial on MATLAB and the achieved R</w:t>
      </w:r>
      <w:r w:rsidRPr="00E50DBA">
        <w:rPr>
          <w:vertAlign w:val="superscript"/>
        </w:rPr>
        <w:t>2</w:t>
      </w:r>
      <w:r>
        <w:t xml:space="preserve"> value is greater than 0.999 which means the fit is accurate. An exponential curve of second order was also fit to this data, however, it performed relatively poorly; therefore, polynomial fit was selected. The y-intercept of the polynomial fit is around 2.76 and the curve converges towards 1.95 around the greatest diameter to side length ratio. </w:t>
      </w:r>
      <w:r w:rsidR="00FC011F">
        <w:t>The fit equation takes the form,</w:t>
      </w:r>
    </w:p>
    <w:p w14:paraId="4671D83A" w14:textId="398E9EF6" w:rsidR="00FC011F" w:rsidRPr="00FC011F" w:rsidRDefault="00B714C6" w:rsidP="005D5ADB">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4</m:t>
              </m:r>
            </m:sub>
          </m:sSub>
        </m:oMath>
      </m:oMathPara>
    </w:p>
    <w:p w14:paraId="2F750E26" w14:textId="686AF749" w:rsidR="00FC011F" w:rsidRDefault="00FC011F" w:rsidP="005D5ADB">
      <w:pPr>
        <w:pBdr>
          <w:top w:val="single" w:sz="4" w:space="1" w:color="auto"/>
          <w:left w:val="single" w:sz="4" w:space="4" w:color="auto"/>
          <w:bottom w:val="single" w:sz="4" w:space="1" w:color="auto"/>
          <w:right w:val="single" w:sz="4" w:space="4" w:color="auto"/>
        </w:pBdr>
      </w:pPr>
      <w:r>
        <w:t>Where f(x) is the K</w:t>
      </w:r>
      <w:r w:rsidR="0051585C">
        <w:rPr>
          <w:vertAlign w:val="subscript"/>
        </w:rPr>
        <w:t>t</w:t>
      </w:r>
      <w:r w:rsidR="0051585C">
        <w:t xml:space="preserve"> fit, x= d/b ratio and the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oMath>
      <w:r w:rsidR="0051585C">
        <w:t xml:space="preserve"> are fit coefficients which are:</w:t>
      </w:r>
    </w:p>
    <w:p w14:paraId="6A9DA713" w14:textId="20E3A1B1" w:rsidR="0051585C" w:rsidRPr="0051585C" w:rsidRDefault="0051585C" w:rsidP="00B22A61">
      <w:pPr>
        <w:pBdr>
          <w:top w:val="single" w:sz="4" w:space="1" w:color="auto"/>
          <w:left w:val="single" w:sz="4" w:space="4" w:color="auto"/>
          <w:bottom w:val="single" w:sz="4" w:space="1" w:color="auto"/>
          <w:right w:val="single" w:sz="4" w:space="4" w:color="auto"/>
        </w:pBdr>
        <w:jc w:val="both"/>
      </w:pPr>
      <w:r>
        <w:t>{</w:t>
      </w:r>
      <w:r w:rsidRPr="0051585C">
        <w:t>0.8921   -0.3377   -1.5083    2.7617</w:t>
      </w:r>
      <w:r>
        <w:t xml:space="preserve">}. </w:t>
      </w:r>
      <w:r w:rsidR="00B22A61">
        <w:t>T the analytical result that are derived from Kirsch Equations has the coefficients: {</w:t>
      </w:r>
      <w:r w:rsidR="00B22A61" w:rsidRPr="00B22A61">
        <w:t xml:space="preserve">-1.527 </w:t>
      </w:r>
      <w:r w:rsidR="00B22A61">
        <w:t xml:space="preserve">  </w:t>
      </w:r>
      <w:r w:rsidR="00B22A61" w:rsidRPr="00B22A61">
        <w:t xml:space="preserve">3.667 </w:t>
      </w:r>
      <w:r w:rsidR="00B22A61">
        <w:t xml:space="preserve">  </w:t>
      </w:r>
      <w:r w:rsidR="00B22A61" w:rsidRPr="00B22A61">
        <w:t>-3.14</w:t>
      </w:r>
      <w:r w:rsidR="00B22A61">
        <w:t xml:space="preserve"> </w:t>
      </w:r>
      <w:r w:rsidR="00B22A61" w:rsidRPr="00B22A61">
        <w:t xml:space="preserve"> </w:t>
      </w:r>
      <w:r w:rsidR="00B22A61">
        <w:t xml:space="preserve"> </w:t>
      </w:r>
      <w:r w:rsidR="00B22A61" w:rsidRPr="00B22A61">
        <w:t>3</w:t>
      </w:r>
      <w:r w:rsidR="00B22A61">
        <w:t>.00</w:t>
      </w:r>
      <w:r w:rsidR="00B22A61">
        <w:t>}</w:t>
      </w:r>
      <w:r w:rsidR="00B22A61">
        <w:t xml:space="preserve"> [2]. </w:t>
      </w:r>
    </w:p>
    <w:p w14:paraId="0223350E" w14:textId="77777777" w:rsidR="00244EC0" w:rsidRDefault="00244EC0" w:rsidP="00A344AF"/>
    <w:p w14:paraId="1E7B7FBA" w14:textId="71376438" w:rsidR="00A344AF" w:rsidRDefault="00A344AF" w:rsidP="00A344AF"/>
    <w:p w14:paraId="750CA19D" w14:textId="00A10C2F" w:rsidR="00B22A61" w:rsidRDefault="00B22A61">
      <w:r>
        <w:br w:type="page"/>
      </w:r>
    </w:p>
    <w:p w14:paraId="3D5D1C33" w14:textId="77777777" w:rsidR="00B22A61" w:rsidRDefault="00B22A61" w:rsidP="00A344AF"/>
    <w:p w14:paraId="02DFBBA2" w14:textId="53AF53F8" w:rsidR="000D5DC0" w:rsidRDefault="00B3488E" w:rsidP="00A344AF">
      <w:pPr>
        <w:pBdr>
          <w:top w:val="single" w:sz="4" w:space="1" w:color="auto"/>
          <w:left w:val="single" w:sz="4" w:space="4" w:color="auto"/>
          <w:bottom w:val="single" w:sz="4" w:space="1" w:color="auto"/>
          <w:right w:val="single" w:sz="4" w:space="4" w:color="auto"/>
        </w:pBdr>
        <w:rPr>
          <w:b/>
        </w:rPr>
      </w:pPr>
      <w:r>
        <w:rPr>
          <w:b/>
        </w:rPr>
        <w:t>Discussion</w:t>
      </w:r>
      <w:r w:rsidR="0020400E">
        <w:rPr>
          <w:b/>
        </w:rPr>
        <w:t>/</w:t>
      </w:r>
      <w:r>
        <w:rPr>
          <w:b/>
        </w:rPr>
        <w:t>Comparison with Literature</w:t>
      </w:r>
      <w:r w:rsidR="005D5ADB">
        <w:rPr>
          <w:b/>
        </w:rPr>
        <w:t>:</w:t>
      </w:r>
    </w:p>
    <w:p w14:paraId="08352A56" w14:textId="25F5BC54" w:rsidR="005D5ADB" w:rsidRPr="005D5ADB" w:rsidRDefault="005D5ADB" w:rsidP="00A344AF">
      <w:pPr>
        <w:pBdr>
          <w:top w:val="single" w:sz="4" w:space="1" w:color="auto"/>
          <w:left w:val="single" w:sz="4" w:space="4" w:color="auto"/>
          <w:bottom w:val="single" w:sz="4" w:space="1" w:color="auto"/>
          <w:right w:val="single" w:sz="4" w:space="4" w:color="auto"/>
        </w:pBdr>
        <w:rPr>
          <w:bCs/>
        </w:rPr>
      </w:pPr>
      <w:r>
        <w:rPr>
          <w:bCs/>
        </w:rPr>
        <w:t xml:space="preserve">In the book there are curve fits </w:t>
      </w:r>
      <w:r w:rsidR="0081530C">
        <w:rPr>
          <w:bCs/>
        </w:rPr>
        <w:t xml:space="preserve">of stress concentration factors for commonly used engineering geometries. Stress concentration curves for pin-loaded and unloaded holes can be found in Figure </w:t>
      </w:r>
      <w:r w:rsidR="007210AF">
        <w:rPr>
          <w:bCs/>
        </w:rPr>
        <w:t>7</w:t>
      </w:r>
      <w:r w:rsidR="0081530C">
        <w:rPr>
          <w:bCs/>
        </w:rPr>
        <w:t xml:space="preserve">. </w:t>
      </w:r>
    </w:p>
    <w:p w14:paraId="116CC296" w14:textId="77777777" w:rsidR="005D5ADB" w:rsidRDefault="005D5ADB" w:rsidP="005D5ADB">
      <w:pPr>
        <w:pBdr>
          <w:top w:val="single" w:sz="4" w:space="1" w:color="auto"/>
          <w:left w:val="single" w:sz="4" w:space="4" w:color="auto"/>
          <w:bottom w:val="single" w:sz="4" w:space="1" w:color="auto"/>
          <w:right w:val="single" w:sz="4" w:space="4" w:color="auto"/>
        </w:pBdr>
      </w:pPr>
    </w:p>
    <w:p w14:paraId="1471AA38" w14:textId="77777777" w:rsidR="005D5ADB" w:rsidRDefault="005D5ADB" w:rsidP="005D5ADB">
      <w:pPr>
        <w:pBdr>
          <w:top w:val="single" w:sz="4" w:space="1" w:color="auto"/>
          <w:left w:val="single" w:sz="4" w:space="4" w:color="auto"/>
          <w:bottom w:val="single" w:sz="4" w:space="1" w:color="auto"/>
          <w:right w:val="single" w:sz="4" w:space="4" w:color="auto"/>
        </w:pBdr>
      </w:pPr>
      <w:r w:rsidRPr="005D5ADB">
        <w:rPr>
          <w:noProof/>
        </w:rPr>
        <w:drawing>
          <wp:inline distT="0" distB="0" distL="0" distR="0" wp14:anchorId="0D8C753D" wp14:editId="607A6CDD">
            <wp:extent cx="5270500" cy="5097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5097780"/>
                    </a:xfrm>
                    <a:prstGeom prst="rect">
                      <a:avLst/>
                    </a:prstGeom>
                  </pic:spPr>
                </pic:pic>
              </a:graphicData>
            </a:graphic>
          </wp:inline>
        </w:drawing>
      </w:r>
    </w:p>
    <w:p w14:paraId="679BE2E2" w14:textId="0C9A4B19" w:rsidR="005D5ADB" w:rsidRDefault="005D5ADB" w:rsidP="005D5ADB">
      <w:pPr>
        <w:pBdr>
          <w:top w:val="single" w:sz="4" w:space="1" w:color="auto"/>
          <w:left w:val="single" w:sz="4" w:space="4" w:color="auto"/>
          <w:bottom w:val="single" w:sz="4" w:space="1" w:color="auto"/>
          <w:right w:val="single" w:sz="4" w:space="4" w:color="auto"/>
        </w:pBdr>
        <w:jc w:val="center"/>
      </w:pPr>
      <w:r>
        <w:t xml:space="preserve">Figure </w:t>
      </w:r>
      <w:r w:rsidR="007210AF">
        <w:t>7</w:t>
      </w:r>
      <w:r>
        <w:t>. Stress concentration curve of a plate with pin-loaded and unloaded holes [1]</w:t>
      </w:r>
    </w:p>
    <w:p w14:paraId="625BEF50" w14:textId="77777777" w:rsidR="005D5ADB" w:rsidRDefault="005D5ADB" w:rsidP="005D5ADB">
      <w:pPr>
        <w:pBdr>
          <w:top w:val="single" w:sz="4" w:space="1" w:color="auto"/>
          <w:left w:val="single" w:sz="4" w:space="4" w:color="auto"/>
          <w:bottom w:val="single" w:sz="4" w:space="1" w:color="auto"/>
          <w:right w:val="single" w:sz="4" w:space="4" w:color="auto"/>
        </w:pBdr>
      </w:pPr>
    </w:p>
    <w:p w14:paraId="53F677D8" w14:textId="0708A1E4" w:rsidR="00A344AF" w:rsidRDefault="005D5ADB" w:rsidP="00B22A61">
      <w:pPr>
        <w:pBdr>
          <w:top w:val="single" w:sz="4" w:space="1" w:color="auto"/>
          <w:left w:val="single" w:sz="4" w:space="4" w:color="auto"/>
          <w:bottom w:val="single" w:sz="4" w:space="1" w:color="auto"/>
          <w:right w:val="single" w:sz="4" w:space="4" w:color="auto"/>
        </w:pBdr>
        <w:jc w:val="both"/>
      </w:pPr>
      <w:r>
        <w:t>When we compare the stress concentration curves, there is slight variation between our fit and the curve given in the book. The y-intercept in Figure 2 corresponds to 3.0 and the curve converges to 2.2 while our fit was about 10% lower</w:t>
      </w:r>
      <w:r w:rsidR="00FC011F">
        <w:t xml:space="preserve"> for all the diameter ratios</w:t>
      </w:r>
      <w:r>
        <w:t xml:space="preserve">. </w:t>
      </w:r>
      <w:r w:rsidR="00FC011F">
        <w:t xml:space="preserve">This is mainly due to ANSYS being a numerical tool instead of an analytical solution, therefore the offset is acceptable. There is fluctuation at small d/b ratios because the meshing cannot keep up with the shrinking hole diameter, therefore the meshing settings must be adjusted carefully. For instance, if the body meshing size gets smaller with the hole diameter the total computational load would increase drastically even for the places where the coarse meshing is enough. Preventing this lies in the meshing properties, one of the easy solutions is to introduce edge meshing or refinement </w:t>
      </w:r>
      <w:r w:rsidR="00FC011F">
        <w:lastRenderedPageBreak/>
        <w:t>towards the hole area which would improve the accuracy of the total solution and wouldn’t create as much computational load as body mesh adjustments since it only affects the vicinity of the hole. Overall, the trend that we came up with is quite strong in terms of R</w:t>
      </w:r>
      <w:r w:rsidR="00FC011F" w:rsidRPr="00FC011F">
        <w:rPr>
          <w:vertAlign w:val="superscript"/>
        </w:rPr>
        <w:t>2</w:t>
      </w:r>
      <w:r w:rsidR="00FC011F">
        <w:t xml:space="preserve"> value and general shape, yet there is some offset with the literature. The study accuracy may be improved with slightly different </w:t>
      </w:r>
      <w:r w:rsidR="001B4689">
        <w:t>geometries (</w:t>
      </w:r>
      <w:r w:rsidR="00FC011F">
        <w:t xml:space="preserve">long side of the triangle may not be enough to assume infinite) and finer mesh settings. </w:t>
      </w:r>
    </w:p>
    <w:p w14:paraId="31608E48" w14:textId="77777777" w:rsidR="000D5DC0" w:rsidRDefault="000D5DC0" w:rsidP="00A344AF"/>
    <w:p w14:paraId="603F40D0" w14:textId="77777777" w:rsidR="000D5DC0" w:rsidRDefault="000D5DC0" w:rsidP="00A344AF"/>
    <w:p w14:paraId="75A65189" w14:textId="77777777" w:rsidR="001E6273" w:rsidRDefault="001E6273" w:rsidP="00A344AF"/>
    <w:p w14:paraId="6FE15F63" w14:textId="77777777" w:rsidR="001B4689" w:rsidRDefault="001E6273" w:rsidP="001B4689">
      <w:pPr>
        <w:pBdr>
          <w:top w:val="single" w:sz="4" w:space="1" w:color="auto"/>
          <w:left w:val="single" w:sz="4" w:space="4" w:color="auto"/>
          <w:bottom w:val="single" w:sz="4" w:space="1" w:color="auto"/>
          <w:right w:val="single" w:sz="4" w:space="4" w:color="auto"/>
        </w:pBdr>
        <w:rPr>
          <w:b/>
          <w:vertAlign w:val="superscript"/>
        </w:rPr>
      </w:pPr>
      <w:r>
        <w:rPr>
          <w:b/>
        </w:rPr>
        <w:t>List of References</w:t>
      </w:r>
      <w:r w:rsidR="00B3488E" w:rsidRPr="00B3488E">
        <w:rPr>
          <w:b/>
          <w:vertAlign w:val="superscript"/>
        </w:rPr>
        <w:t>*</w:t>
      </w:r>
    </w:p>
    <w:p w14:paraId="30BA4793" w14:textId="77777777" w:rsidR="001B4689" w:rsidRDefault="001B4689" w:rsidP="001B4689">
      <w:pPr>
        <w:pBdr>
          <w:top w:val="single" w:sz="4" w:space="1" w:color="auto"/>
          <w:left w:val="single" w:sz="4" w:space="4" w:color="auto"/>
          <w:bottom w:val="single" w:sz="4" w:space="1" w:color="auto"/>
          <w:right w:val="single" w:sz="4" w:space="4" w:color="auto"/>
        </w:pBdr>
      </w:pPr>
    </w:p>
    <w:p w14:paraId="1BFC6F8D" w14:textId="001188EA" w:rsidR="001B4689" w:rsidRDefault="00B22A61" w:rsidP="001B4689">
      <w:pPr>
        <w:pBdr>
          <w:top w:val="single" w:sz="4" w:space="1" w:color="auto"/>
          <w:left w:val="single" w:sz="4" w:space="4" w:color="auto"/>
          <w:bottom w:val="single" w:sz="4" w:space="1" w:color="auto"/>
          <w:right w:val="single" w:sz="4" w:space="4" w:color="auto"/>
        </w:pBdr>
      </w:pPr>
      <w:r>
        <w:t xml:space="preserve">[1] </w:t>
      </w:r>
      <w:r w:rsidR="001B4689">
        <w:t xml:space="preserve">R. C. Juvinall and K. M. Marshek, </w:t>
      </w:r>
      <w:r w:rsidR="001B4689">
        <w:rPr>
          <w:i/>
          <w:iCs/>
        </w:rPr>
        <w:t>Fundamentals of Machine Component Design Global Edition, SI version</w:t>
      </w:r>
      <w:r w:rsidR="001B4689">
        <w:t xml:space="preserve">. Wiley, USA, 2020. </w:t>
      </w:r>
    </w:p>
    <w:p w14:paraId="3BBE1A6D" w14:textId="77777777" w:rsidR="00B22A61" w:rsidRDefault="00B22A61" w:rsidP="001B4689">
      <w:pPr>
        <w:pBdr>
          <w:top w:val="single" w:sz="4" w:space="1" w:color="auto"/>
          <w:left w:val="single" w:sz="4" w:space="4" w:color="auto"/>
          <w:bottom w:val="single" w:sz="4" w:space="1" w:color="auto"/>
          <w:right w:val="single" w:sz="4" w:space="4" w:color="auto"/>
        </w:pBdr>
      </w:pPr>
    </w:p>
    <w:p w14:paraId="619C7CD5" w14:textId="4BCFDB01" w:rsidR="001B4689" w:rsidRPr="00213694" w:rsidRDefault="00B22A61" w:rsidP="007D4B73">
      <w:pPr>
        <w:pBdr>
          <w:top w:val="single" w:sz="4" w:space="1" w:color="auto"/>
          <w:left w:val="single" w:sz="4" w:space="4" w:color="auto"/>
          <w:bottom w:val="single" w:sz="4" w:space="1" w:color="auto"/>
          <w:right w:val="single" w:sz="4" w:space="4" w:color="auto"/>
        </w:pBdr>
      </w:pPr>
      <w:r>
        <w:t xml:space="preserve">[2] </w:t>
      </w:r>
      <w:r w:rsidRPr="00B22A61">
        <w:t xml:space="preserve">Kirsch, E.G., "Die </w:t>
      </w:r>
      <w:proofErr w:type="spellStart"/>
      <w:r w:rsidRPr="00B22A61">
        <w:t>Theorie</w:t>
      </w:r>
      <w:proofErr w:type="spellEnd"/>
      <w:r w:rsidRPr="00B22A61">
        <w:t xml:space="preserve"> der </w:t>
      </w:r>
      <w:proofErr w:type="spellStart"/>
      <w:r w:rsidRPr="00B22A61">
        <w:t>Elastizität</w:t>
      </w:r>
      <w:proofErr w:type="spellEnd"/>
      <w:r w:rsidRPr="00B22A61">
        <w:t xml:space="preserve"> und die </w:t>
      </w:r>
      <w:proofErr w:type="spellStart"/>
      <w:r w:rsidRPr="00B22A61">
        <w:t>Bedürfnisse</w:t>
      </w:r>
      <w:proofErr w:type="spellEnd"/>
      <w:r w:rsidRPr="00B22A61">
        <w:t xml:space="preserve"> der </w:t>
      </w:r>
      <w:proofErr w:type="spellStart"/>
      <w:r w:rsidRPr="00B22A61">
        <w:t>Festigkeitslehre</w:t>
      </w:r>
      <w:proofErr w:type="spellEnd"/>
      <w:r w:rsidRPr="00B22A61">
        <w:t xml:space="preserve">," </w:t>
      </w:r>
      <w:proofErr w:type="spellStart"/>
      <w:r w:rsidRPr="00B22A61">
        <w:t>Zeitschrift</w:t>
      </w:r>
      <w:proofErr w:type="spellEnd"/>
      <w:r w:rsidRPr="00B22A61">
        <w:t xml:space="preserve"> des </w:t>
      </w:r>
      <w:proofErr w:type="spellStart"/>
      <w:r w:rsidRPr="00B22A61">
        <w:t>Vereines</w:t>
      </w:r>
      <w:proofErr w:type="spellEnd"/>
      <w:r w:rsidRPr="00B22A61">
        <w:t xml:space="preserve"> </w:t>
      </w:r>
      <w:proofErr w:type="spellStart"/>
      <w:r w:rsidRPr="00B22A61">
        <w:t>deutscher</w:t>
      </w:r>
      <w:proofErr w:type="spellEnd"/>
      <w:r w:rsidRPr="00B22A61">
        <w:t xml:space="preserve"> </w:t>
      </w:r>
      <w:proofErr w:type="spellStart"/>
      <w:r w:rsidRPr="00B22A61">
        <w:t>Ingenieure</w:t>
      </w:r>
      <w:proofErr w:type="spellEnd"/>
      <w:r w:rsidRPr="00B22A61">
        <w:t>, Vol. 42</w:t>
      </w:r>
      <w:proofErr w:type="gramStart"/>
      <w:r w:rsidRPr="00B22A61">
        <w:t>, ,</w:t>
      </w:r>
      <w:proofErr w:type="gramEnd"/>
      <w:r w:rsidRPr="00B22A61">
        <w:t xml:space="preserve"> 1898.</w:t>
      </w:r>
    </w:p>
    <w:sectPr w:rsidR="001B4689" w:rsidRPr="00213694" w:rsidSect="00D35163">
      <w:headerReference w:type="even" r:id="rId15"/>
      <w:headerReference w:type="default" r:id="rId16"/>
      <w:footerReference w:type="even" r:id="rId17"/>
      <w:footerReference w:type="default" r:id="rId18"/>
      <w:headerReference w:type="first" r:id="rId19"/>
      <w:pgSz w:w="11900" w:h="16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7B6E0" w14:textId="77777777" w:rsidR="00B714C6" w:rsidRDefault="00B714C6" w:rsidP="00D35163">
      <w:r>
        <w:separator/>
      </w:r>
    </w:p>
  </w:endnote>
  <w:endnote w:type="continuationSeparator" w:id="0">
    <w:p w14:paraId="6AB9AF3C" w14:textId="77777777" w:rsidR="00B714C6" w:rsidRDefault="00B714C6" w:rsidP="00D35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reek">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80661" w14:textId="77777777" w:rsidR="00D35163" w:rsidRDefault="002F691A" w:rsidP="00BF5E07">
    <w:pPr>
      <w:pStyle w:val="Footer"/>
      <w:framePr w:wrap="around" w:vAnchor="text" w:hAnchor="margin" w:xAlign="right" w:y="1"/>
      <w:rPr>
        <w:rStyle w:val="PageNumber"/>
      </w:rPr>
    </w:pPr>
    <w:r>
      <w:rPr>
        <w:rStyle w:val="PageNumber"/>
      </w:rPr>
      <w:fldChar w:fldCharType="begin"/>
    </w:r>
    <w:r w:rsidR="00D35163">
      <w:rPr>
        <w:rStyle w:val="PageNumber"/>
      </w:rPr>
      <w:instrText xml:space="preserve">PAGE  </w:instrText>
    </w:r>
    <w:r>
      <w:rPr>
        <w:rStyle w:val="PageNumber"/>
      </w:rPr>
      <w:fldChar w:fldCharType="end"/>
    </w:r>
  </w:p>
  <w:p w14:paraId="2569816C" w14:textId="77777777" w:rsidR="00D35163" w:rsidRDefault="00D35163" w:rsidP="00D351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53EBA" w14:textId="77777777" w:rsidR="00D35163" w:rsidRDefault="002F691A" w:rsidP="00BF5E07">
    <w:pPr>
      <w:pStyle w:val="Footer"/>
      <w:framePr w:wrap="around" w:vAnchor="text" w:hAnchor="margin" w:xAlign="right" w:y="1"/>
      <w:rPr>
        <w:rStyle w:val="PageNumber"/>
      </w:rPr>
    </w:pPr>
    <w:r>
      <w:rPr>
        <w:rStyle w:val="PageNumber"/>
      </w:rPr>
      <w:fldChar w:fldCharType="begin"/>
    </w:r>
    <w:r w:rsidR="00D35163">
      <w:rPr>
        <w:rStyle w:val="PageNumber"/>
      </w:rPr>
      <w:instrText xml:space="preserve">PAGE  </w:instrText>
    </w:r>
    <w:r>
      <w:rPr>
        <w:rStyle w:val="PageNumber"/>
      </w:rPr>
      <w:fldChar w:fldCharType="separate"/>
    </w:r>
    <w:r w:rsidR="007D4B73">
      <w:rPr>
        <w:rStyle w:val="PageNumber"/>
        <w:noProof/>
      </w:rPr>
      <w:t>1</w:t>
    </w:r>
    <w:r>
      <w:rPr>
        <w:rStyle w:val="PageNumber"/>
      </w:rPr>
      <w:fldChar w:fldCharType="end"/>
    </w:r>
  </w:p>
  <w:p w14:paraId="1B34330C" w14:textId="77777777" w:rsidR="00D35163" w:rsidRDefault="00D35163" w:rsidP="00D351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C711E" w14:textId="77777777" w:rsidR="00B714C6" w:rsidRDefault="00B714C6" w:rsidP="00D35163">
      <w:r>
        <w:separator/>
      </w:r>
    </w:p>
  </w:footnote>
  <w:footnote w:type="continuationSeparator" w:id="0">
    <w:p w14:paraId="07942E5E" w14:textId="77777777" w:rsidR="00B714C6" w:rsidRDefault="00B714C6" w:rsidP="00D351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832D7" w14:textId="77777777" w:rsidR="006E2BB9" w:rsidRDefault="00B714C6">
    <w:pPr>
      <w:pStyle w:val="Header"/>
    </w:pPr>
    <w:sdt>
      <w:sdtPr>
        <w:id w:val="-1890265663"/>
        <w:placeholder>
          <w:docPart w:val="76BCB255573BDE49BA7471672B28FA53"/>
        </w:placeholder>
        <w:temporary/>
        <w:showingPlcHdr/>
      </w:sdtPr>
      <w:sdtEndPr/>
      <w:sdtContent>
        <w:r w:rsidR="006E2BB9">
          <w:t>[Type text]</w:t>
        </w:r>
      </w:sdtContent>
    </w:sdt>
    <w:r w:rsidR="006E2BB9">
      <w:ptab w:relativeTo="margin" w:alignment="center" w:leader="none"/>
    </w:r>
    <w:sdt>
      <w:sdtPr>
        <w:id w:val="-1183057616"/>
        <w:placeholder>
          <w:docPart w:val="0BF4D2D069FD5B4A8DFD2368CD614875"/>
        </w:placeholder>
        <w:temporary/>
        <w:showingPlcHdr/>
      </w:sdtPr>
      <w:sdtEndPr/>
      <w:sdtContent>
        <w:r w:rsidR="006E2BB9">
          <w:t>[Type text]</w:t>
        </w:r>
      </w:sdtContent>
    </w:sdt>
    <w:r w:rsidR="006E2BB9">
      <w:ptab w:relativeTo="margin" w:alignment="right" w:leader="none"/>
    </w:r>
    <w:sdt>
      <w:sdtPr>
        <w:id w:val="554814803"/>
        <w:placeholder>
          <w:docPart w:val="F0354CD94A5681429495D5A7E6971AE9"/>
        </w:placeholder>
        <w:temporary/>
        <w:showingPlcHdr/>
      </w:sdtPr>
      <w:sdtEndPr/>
      <w:sdtContent>
        <w:r w:rsidR="006E2BB9">
          <w:t>[Type text]</w:t>
        </w:r>
      </w:sdtContent>
    </w:sdt>
  </w:p>
  <w:p w14:paraId="17C33CD9" w14:textId="77777777" w:rsidR="006E2BB9" w:rsidRDefault="006E2B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30AC8" w14:textId="15834E8B" w:rsidR="006E2BB9" w:rsidRDefault="006E2BB9">
    <w:pPr>
      <w:pStyle w:val="Header"/>
    </w:pPr>
    <w:r>
      <w:t>KO</w:t>
    </w:r>
    <w:r w:rsidRPr="006E2BB9">
      <w:t>Ç</w:t>
    </w:r>
    <w:r>
      <w:t xml:space="preserve"> UNIVERSITY</w:t>
    </w:r>
    <w:r>
      <w:ptab w:relativeTo="margin" w:alignment="center" w:leader="none"/>
    </w:r>
    <w:r w:rsidR="007D4B73">
      <w:t xml:space="preserve">MECH </w:t>
    </w:r>
    <w:r w:rsidR="002470EB">
      <w:t>303</w:t>
    </w:r>
    <w:r>
      <w:t xml:space="preserve"> PROJECT</w:t>
    </w:r>
    <w:r>
      <w:ptab w:relativeTo="margin" w:alignment="right" w:leader="none"/>
    </w:r>
    <w:r w:rsidR="002470EB">
      <w:t>FALL</w:t>
    </w:r>
    <w:r w:rsidR="007D4B73">
      <w:t xml:space="preserve"> 20</w:t>
    </w:r>
    <w:r w:rsidR="0020400E">
      <w:t>2</w:t>
    </w:r>
    <w:r w:rsidR="00ED2516">
      <w:t>2</w:t>
    </w:r>
  </w:p>
  <w:p w14:paraId="23F18309" w14:textId="77777777" w:rsidR="006E2BB9" w:rsidRDefault="006E2B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F9B5C" w14:textId="77777777" w:rsidR="006E2BB9" w:rsidRDefault="00802C46">
    <w:pPr>
      <w:pStyle w:val="Header"/>
    </w:pPr>
    <w:r>
      <w:rPr>
        <w:noProof/>
        <w:lang w:val="tr-TR" w:eastAsia="tr-TR"/>
      </w:rPr>
      <w:drawing>
        <wp:inline distT="0" distB="0" distL="0" distR="0" wp14:anchorId="109FB004" wp14:editId="593053B5">
          <wp:extent cx="2171700" cy="666750"/>
          <wp:effectExtent l="19050" t="0" r="0" b="0"/>
          <wp:docPr id="1" name="Picture 1" descr="KOC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C_CE"/>
                  <pic:cNvPicPr>
                    <a:picLocks noChangeAspect="1" noChangeArrowheads="1"/>
                  </pic:cNvPicPr>
                </pic:nvPicPr>
                <pic:blipFill>
                  <a:blip r:embed="rId1"/>
                  <a:srcRect/>
                  <a:stretch>
                    <a:fillRect/>
                  </a:stretch>
                </pic:blipFill>
                <pic:spPr bwMode="auto">
                  <a:xfrm>
                    <a:off x="0" y="0"/>
                    <a:ext cx="2171700" cy="666750"/>
                  </a:xfrm>
                  <a:prstGeom prst="rect">
                    <a:avLst/>
                  </a:prstGeom>
                  <a:noFill/>
                  <a:ln w="9525">
                    <a:noFill/>
                    <a:miter lim="800000"/>
                    <a:headEnd/>
                    <a:tailEnd/>
                  </a:ln>
                </pic:spPr>
              </pic:pic>
            </a:graphicData>
          </a:graphic>
        </wp:inline>
      </w:drawing>
    </w:r>
    <w:r w:rsidR="006E2BB9">
      <w:ptab w:relativeTo="margin" w:alignment="center" w:leader="none"/>
    </w:r>
    <w:r w:rsidR="006E2BB9">
      <w:ptab w:relativeTo="margin" w:alignment="right" w:leader="none"/>
    </w:r>
  </w:p>
  <w:p w14:paraId="3F17CF32" w14:textId="77777777" w:rsidR="006E2BB9" w:rsidRDefault="006E2B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1332D3"/>
    <w:multiLevelType w:val="hybridMultilevel"/>
    <w:tmpl w:val="4FE67AE0"/>
    <w:lvl w:ilvl="0" w:tplc="94AE54AA">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 w15:restartNumberingAfterBreak="0">
    <w:nsid w:val="7C4F3413"/>
    <w:multiLevelType w:val="hybridMultilevel"/>
    <w:tmpl w:val="48B6BDE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268508466">
    <w:abstractNumId w:val="1"/>
  </w:num>
  <w:num w:numId="2" w16cid:durableId="1350451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5DC0"/>
    <w:rsid w:val="00001786"/>
    <w:rsid w:val="0006323C"/>
    <w:rsid w:val="00066344"/>
    <w:rsid w:val="00094061"/>
    <w:rsid w:val="000D5DC0"/>
    <w:rsid w:val="000F777F"/>
    <w:rsid w:val="00126491"/>
    <w:rsid w:val="00131BD8"/>
    <w:rsid w:val="00170D64"/>
    <w:rsid w:val="001858F5"/>
    <w:rsid w:val="001B4689"/>
    <w:rsid w:val="001C55C5"/>
    <w:rsid w:val="001E6273"/>
    <w:rsid w:val="0020400E"/>
    <w:rsid w:val="00213694"/>
    <w:rsid w:val="00232719"/>
    <w:rsid w:val="00244EC0"/>
    <w:rsid w:val="002470EB"/>
    <w:rsid w:val="002678E5"/>
    <w:rsid w:val="002B105F"/>
    <w:rsid w:val="002E5F40"/>
    <w:rsid w:val="002F691A"/>
    <w:rsid w:val="00305F31"/>
    <w:rsid w:val="003415B4"/>
    <w:rsid w:val="00362344"/>
    <w:rsid w:val="00364850"/>
    <w:rsid w:val="003779E4"/>
    <w:rsid w:val="00377AB1"/>
    <w:rsid w:val="00407459"/>
    <w:rsid w:val="004C0EED"/>
    <w:rsid w:val="004D0A1B"/>
    <w:rsid w:val="004E4B07"/>
    <w:rsid w:val="004F62CE"/>
    <w:rsid w:val="0051450C"/>
    <w:rsid w:val="0051585C"/>
    <w:rsid w:val="00566E2A"/>
    <w:rsid w:val="005916C1"/>
    <w:rsid w:val="005B083C"/>
    <w:rsid w:val="005C4413"/>
    <w:rsid w:val="005D5ADB"/>
    <w:rsid w:val="005E7E02"/>
    <w:rsid w:val="006138E6"/>
    <w:rsid w:val="00637D66"/>
    <w:rsid w:val="006E25B3"/>
    <w:rsid w:val="006E2BB9"/>
    <w:rsid w:val="007210AF"/>
    <w:rsid w:val="007D1640"/>
    <w:rsid w:val="007D38AB"/>
    <w:rsid w:val="007D4B73"/>
    <w:rsid w:val="00802C46"/>
    <w:rsid w:val="0081530C"/>
    <w:rsid w:val="008533C5"/>
    <w:rsid w:val="00853BE6"/>
    <w:rsid w:val="00874FAF"/>
    <w:rsid w:val="008B1166"/>
    <w:rsid w:val="008C4B5D"/>
    <w:rsid w:val="008C50AD"/>
    <w:rsid w:val="00906850"/>
    <w:rsid w:val="00922DA0"/>
    <w:rsid w:val="00923860"/>
    <w:rsid w:val="009C36A7"/>
    <w:rsid w:val="009F2DB6"/>
    <w:rsid w:val="00A20399"/>
    <w:rsid w:val="00A344AF"/>
    <w:rsid w:val="00A547E4"/>
    <w:rsid w:val="00AD1FCB"/>
    <w:rsid w:val="00B22A61"/>
    <w:rsid w:val="00B3488E"/>
    <w:rsid w:val="00B36E37"/>
    <w:rsid w:val="00B714C6"/>
    <w:rsid w:val="00BE02D1"/>
    <w:rsid w:val="00C67F2B"/>
    <w:rsid w:val="00CD68B4"/>
    <w:rsid w:val="00D35163"/>
    <w:rsid w:val="00E50DBA"/>
    <w:rsid w:val="00E73BDA"/>
    <w:rsid w:val="00ED2516"/>
    <w:rsid w:val="00FC011F"/>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DFD882"/>
  <w15:docId w15:val="{0C21B563-6B29-1C42-BAF2-D82059D1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77F"/>
  </w:style>
  <w:style w:type="paragraph" w:styleId="Heading1">
    <w:name w:val="heading 1"/>
    <w:basedOn w:val="Normal"/>
    <w:next w:val="Normal"/>
    <w:link w:val="Heading1Char"/>
    <w:uiPriority w:val="9"/>
    <w:qFormat/>
    <w:rsid w:val="00B22A6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2470E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5163"/>
    <w:pPr>
      <w:tabs>
        <w:tab w:val="center" w:pos="4320"/>
        <w:tab w:val="right" w:pos="8640"/>
      </w:tabs>
    </w:pPr>
  </w:style>
  <w:style w:type="character" w:customStyle="1" w:styleId="FooterChar">
    <w:name w:val="Footer Char"/>
    <w:basedOn w:val="DefaultParagraphFont"/>
    <w:link w:val="Footer"/>
    <w:uiPriority w:val="99"/>
    <w:rsid w:val="00D35163"/>
  </w:style>
  <w:style w:type="character" w:styleId="PageNumber">
    <w:name w:val="page number"/>
    <w:basedOn w:val="DefaultParagraphFont"/>
    <w:uiPriority w:val="99"/>
    <w:semiHidden/>
    <w:unhideWhenUsed/>
    <w:rsid w:val="00D35163"/>
  </w:style>
  <w:style w:type="paragraph" w:styleId="Header">
    <w:name w:val="header"/>
    <w:basedOn w:val="Normal"/>
    <w:link w:val="HeaderChar"/>
    <w:uiPriority w:val="99"/>
    <w:unhideWhenUsed/>
    <w:rsid w:val="006E2BB9"/>
    <w:pPr>
      <w:tabs>
        <w:tab w:val="center" w:pos="4320"/>
        <w:tab w:val="right" w:pos="8640"/>
      </w:tabs>
    </w:pPr>
  </w:style>
  <w:style w:type="character" w:customStyle="1" w:styleId="HeaderChar">
    <w:name w:val="Header Char"/>
    <w:basedOn w:val="DefaultParagraphFont"/>
    <w:link w:val="Header"/>
    <w:uiPriority w:val="99"/>
    <w:rsid w:val="006E2BB9"/>
  </w:style>
  <w:style w:type="paragraph" w:styleId="BalloonText">
    <w:name w:val="Balloon Text"/>
    <w:basedOn w:val="Normal"/>
    <w:link w:val="BalloonTextChar"/>
    <w:uiPriority w:val="99"/>
    <w:semiHidden/>
    <w:unhideWhenUsed/>
    <w:rsid w:val="00802C46"/>
    <w:rPr>
      <w:rFonts w:ascii="Tahoma" w:hAnsi="Tahoma" w:cs="Tahoma"/>
      <w:sz w:val="16"/>
      <w:szCs w:val="16"/>
    </w:rPr>
  </w:style>
  <w:style w:type="character" w:customStyle="1" w:styleId="BalloonTextChar">
    <w:name w:val="Balloon Text Char"/>
    <w:basedOn w:val="DefaultParagraphFont"/>
    <w:link w:val="BalloonText"/>
    <w:uiPriority w:val="99"/>
    <w:semiHidden/>
    <w:rsid w:val="00802C46"/>
    <w:rPr>
      <w:rFonts w:ascii="Tahoma" w:hAnsi="Tahoma" w:cs="Tahoma"/>
      <w:sz w:val="16"/>
      <w:szCs w:val="16"/>
    </w:rPr>
  </w:style>
  <w:style w:type="paragraph" w:styleId="ListParagraph">
    <w:name w:val="List Paragraph"/>
    <w:basedOn w:val="Normal"/>
    <w:uiPriority w:val="34"/>
    <w:qFormat/>
    <w:rsid w:val="00566E2A"/>
    <w:pPr>
      <w:ind w:left="720"/>
      <w:contextualSpacing/>
    </w:pPr>
  </w:style>
  <w:style w:type="character" w:styleId="Hyperlink">
    <w:name w:val="Hyperlink"/>
    <w:basedOn w:val="DefaultParagraphFont"/>
    <w:uiPriority w:val="99"/>
    <w:unhideWhenUsed/>
    <w:rsid w:val="00566E2A"/>
    <w:rPr>
      <w:color w:val="0000FF" w:themeColor="hyperlink"/>
      <w:u w:val="single"/>
    </w:rPr>
  </w:style>
  <w:style w:type="table" w:styleId="TableGrid">
    <w:name w:val="Table Grid"/>
    <w:basedOn w:val="TableNormal"/>
    <w:uiPriority w:val="59"/>
    <w:rsid w:val="001C55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470EB"/>
    <w:rPr>
      <w:rFonts w:asciiTheme="majorHAnsi" w:eastAsiaTheme="majorEastAsia" w:hAnsiTheme="majorHAnsi" w:cstheme="majorBidi"/>
      <w:color w:val="243F60" w:themeColor="accent1" w:themeShade="7F"/>
    </w:rPr>
  </w:style>
  <w:style w:type="character" w:styleId="PlaceholderText">
    <w:name w:val="Placeholder Text"/>
    <w:basedOn w:val="DefaultParagraphFont"/>
    <w:uiPriority w:val="99"/>
    <w:semiHidden/>
    <w:rsid w:val="00637D66"/>
    <w:rPr>
      <w:color w:val="808080"/>
    </w:rPr>
  </w:style>
  <w:style w:type="paragraph" w:styleId="NormalWeb">
    <w:name w:val="Normal (Web)"/>
    <w:basedOn w:val="Normal"/>
    <w:uiPriority w:val="99"/>
    <w:semiHidden/>
    <w:unhideWhenUsed/>
    <w:rsid w:val="001B4689"/>
    <w:pPr>
      <w:spacing w:before="100" w:beforeAutospacing="1" w:after="100" w:afterAutospacing="1"/>
    </w:pPr>
    <w:rPr>
      <w:rFonts w:ascii="Times New Roman" w:eastAsia="Times New Roman" w:hAnsi="Times New Roman" w:cs="Times New Roman"/>
      <w:lang w:val="en-TR"/>
    </w:rPr>
  </w:style>
  <w:style w:type="character" w:customStyle="1" w:styleId="Heading1Char">
    <w:name w:val="Heading 1 Char"/>
    <w:basedOn w:val="DefaultParagraphFont"/>
    <w:link w:val="Heading1"/>
    <w:uiPriority w:val="9"/>
    <w:rsid w:val="00B22A6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998361">
      <w:bodyDiv w:val="1"/>
      <w:marLeft w:val="0"/>
      <w:marRight w:val="0"/>
      <w:marTop w:val="0"/>
      <w:marBottom w:val="0"/>
      <w:divBdr>
        <w:top w:val="none" w:sz="0" w:space="0" w:color="auto"/>
        <w:left w:val="none" w:sz="0" w:space="0" w:color="auto"/>
        <w:bottom w:val="none" w:sz="0" w:space="0" w:color="auto"/>
        <w:right w:val="none" w:sz="0" w:space="0" w:color="auto"/>
      </w:divBdr>
    </w:div>
    <w:div w:id="307785872">
      <w:bodyDiv w:val="1"/>
      <w:marLeft w:val="0"/>
      <w:marRight w:val="0"/>
      <w:marTop w:val="0"/>
      <w:marBottom w:val="0"/>
      <w:divBdr>
        <w:top w:val="none" w:sz="0" w:space="0" w:color="auto"/>
        <w:left w:val="none" w:sz="0" w:space="0" w:color="auto"/>
        <w:bottom w:val="none" w:sz="0" w:space="0" w:color="auto"/>
        <w:right w:val="none" w:sz="0" w:space="0" w:color="auto"/>
      </w:divBdr>
    </w:div>
    <w:div w:id="634717656">
      <w:bodyDiv w:val="1"/>
      <w:marLeft w:val="0"/>
      <w:marRight w:val="0"/>
      <w:marTop w:val="0"/>
      <w:marBottom w:val="0"/>
      <w:divBdr>
        <w:top w:val="none" w:sz="0" w:space="0" w:color="auto"/>
        <w:left w:val="none" w:sz="0" w:space="0" w:color="auto"/>
        <w:bottom w:val="none" w:sz="0" w:space="0" w:color="auto"/>
        <w:right w:val="none" w:sz="0" w:space="0" w:color="auto"/>
      </w:divBdr>
    </w:div>
    <w:div w:id="693699405">
      <w:bodyDiv w:val="1"/>
      <w:marLeft w:val="0"/>
      <w:marRight w:val="0"/>
      <w:marTop w:val="0"/>
      <w:marBottom w:val="0"/>
      <w:divBdr>
        <w:top w:val="none" w:sz="0" w:space="0" w:color="auto"/>
        <w:left w:val="none" w:sz="0" w:space="0" w:color="auto"/>
        <w:bottom w:val="none" w:sz="0" w:space="0" w:color="auto"/>
        <w:right w:val="none" w:sz="0" w:space="0" w:color="auto"/>
      </w:divBdr>
      <w:divsChild>
        <w:div w:id="1700158798">
          <w:marLeft w:val="0"/>
          <w:marRight w:val="0"/>
          <w:marTop w:val="0"/>
          <w:marBottom w:val="0"/>
          <w:divBdr>
            <w:top w:val="none" w:sz="0" w:space="0" w:color="auto"/>
            <w:left w:val="none" w:sz="0" w:space="0" w:color="auto"/>
            <w:bottom w:val="none" w:sz="0" w:space="0" w:color="auto"/>
            <w:right w:val="none" w:sz="0" w:space="0" w:color="auto"/>
          </w:divBdr>
          <w:divsChild>
            <w:div w:id="1716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8684">
      <w:bodyDiv w:val="1"/>
      <w:marLeft w:val="0"/>
      <w:marRight w:val="0"/>
      <w:marTop w:val="0"/>
      <w:marBottom w:val="0"/>
      <w:divBdr>
        <w:top w:val="none" w:sz="0" w:space="0" w:color="auto"/>
        <w:left w:val="none" w:sz="0" w:space="0" w:color="auto"/>
        <w:bottom w:val="none" w:sz="0" w:space="0" w:color="auto"/>
        <w:right w:val="none" w:sz="0" w:space="0" w:color="auto"/>
      </w:divBdr>
    </w:div>
    <w:div w:id="983970427">
      <w:bodyDiv w:val="1"/>
      <w:marLeft w:val="0"/>
      <w:marRight w:val="0"/>
      <w:marTop w:val="0"/>
      <w:marBottom w:val="0"/>
      <w:divBdr>
        <w:top w:val="none" w:sz="0" w:space="0" w:color="auto"/>
        <w:left w:val="none" w:sz="0" w:space="0" w:color="auto"/>
        <w:bottom w:val="none" w:sz="0" w:space="0" w:color="auto"/>
        <w:right w:val="none" w:sz="0" w:space="0" w:color="auto"/>
      </w:divBdr>
    </w:div>
    <w:div w:id="1760714655">
      <w:bodyDiv w:val="1"/>
      <w:marLeft w:val="0"/>
      <w:marRight w:val="0"/>
      <w:marTop w:val="0"/>
      <w:marBottom w:val="0"/>
      <w:divBdr>
        <w:top w:val="none" w:sz="0" w:space="0" w:color="auto"/>
        <w:left w:val="none" w:sz="0" w:space="0" w:color="auto"/>
        <w:bottom w:val="none" w:sz="0" w:space="0" w:color="auto"/>
        <w:right w:val="none" w:sz="0" w:space="0" w:color="auto"/>
      </w:divBdr>
    </w:div>
    <w:div w:id="18699509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BCB255573BDE49BA7471672B28FA53"/>
        <w:category>
          <w:name w:val="General"/>
          <w:gallery w:val="placeholder"/>
        </w:category>
        <w:types>
          <w:type w:val="bbPlcHdr"/>
        </w:types>
        <w:behaviors>
          <w:behavior w:val="content"/>
        </w:behaviors>
        <w:guid w:val="{1A75D858-DC69-394D-A23F-199C5058E48C}"/>
      </w:docPartPr>
      <w:docPartBody>
        <w:p w:rsidR="00186563" w:rsidRDefault="0067488E" w:rsidP="0067488E">
          <w:pPr>
            <w:pStyle w:val="76BCB255573BDE49BA7471672B28FA53"/>
          </w:pPr>
          <w:r>
            <w:t>[Type text]</w:t>
          </w:r>
        </w:p>
      </w:docPartBody>
    </w:docPart>
    <w:docPart>
      <w:docPartPr>
        <w:name w:val="0BF4D2D069FD5B4A8DFD2368CD614875"/>
        <w:category>
          <w:name w:val="General"/>
          <w:gallery w:val="placeholder"/>
        </w:category>
        <w:types>
          <w:type w:val="bbPlcHdr"/>
        </w:types>
        <w:behaviors>
          <w:behavior w:val="content"/>
        </w:behaviors>
        <w:guid w:val="{6AF35174-BB37-E641-AB4A-1EBB8C60EF45}"/>
      </w:docPartPr>
      <w:docPartBody>
        <w:p w:rsidR="00186563" w:rsidRDefault="0067488E" w:rsidP="0067488E">
          <w:pPr>
            <w:pStyle w:val="0BF4D2D069FD5B4A8DFD2368CD614875"/>
          </w:pPr>
          <w:r>
            <w:t>[Type text]</w:t>
          </w:r>
        </w:p>
      </w:docPartBody>
    </w:docPart>
    <w:docPart>
      <w:docPartPr>
        <w:name w:val="F0354CD94A5681429495D5A7E6971AE9"/>
        <w:category>
          <w:name w:val="General"/>
          <w:gallery w:val="placeholder"/>
        </w:category>
        <w:types>
          <w:type w:val="bbPlcHdr"/>
        </w:types>
        <w:behaviors>
          <w:behavior w:val="content"/>
        </w:behaviors>
        <w:guid w:val="{EF4E692B-44B4-E24C-88F7-E610B1CAB053}"/>
      </w:docPartPr>
      <w:docPartBody>
        <w:p w:rsidR="00186563" w:rsidRDefault="0067488E" w:rsidP="0067488E">
          <w:pPr>
            <w:pStyle w:val="F0354CD94A5681429495D5A7E6971AE9"/>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greek">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67488E"/>
    <w:rsid w:val="000151FB"/>
    <w:rsid w:val="00186563"/>
    <w:rsid w:val="002D624A"/>
    <w:rsid w:val="00382E4C"/>
    <w:rsid w:val="00437641"/>
    <w:rsid w:val="004C4ECF"/>
    <w:rsid w:val="00616C63"/>
    <w:rsid w:val="0067488E"/>
    <w:rsid w:val="007F592B"/>
    <w:rsid w:val="00AF5DD0"/>
    <w:rsid w:val="00B92DE6"/>
    <w:rsid w:val="00C60254"/>
    <w:rsid w:val="00EB7CF5"/>
    <w:rsid w:val="00F5060B"/>
    <w:rsid w:val="00F9645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5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BCB255573BDE49BA7471672B28FA53">
    <w:name w:val="76BCB255573BDE49BA7471672B28FA53"/>
    <w:rsid w:val="0067488E"/>
  </w:style>
  <w:style w:type="paragraph" w:customStyle="1" w:styleId="0BF4D2D069FD5B4A8DFD2368CD614875">
    <w:name w:val="0BF4D2D069FD5B4A8DFD2368CD614875"/>
    <w:rsid w:val="0067488E"/>
  </w:style>
  <w:style w:type="paragraph" w:customStyle="1" w:styleId="F0354CD94A5681429495D5A7E6971AE9">
    <w:name w:val="F0354CD94A5681429495D5A7E6971AE9"/>
    <w:rsid w:val="0067488E"/>
  </w:style>
  <w:style w:type="character" w:styleId="PlaceholderText">
    <w:name w:val="Placeholder Text"/>
    <w:basedOn w:val="DefaultParagraphFont"/>
    <w:uiPriority w:val="99"/>
    <w:semiHidden/>
    <w:rsid w:val="00616C6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29A931-307F-4671-989C-E62A984F1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9</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koc university</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Erdem Alaca</dc:creator>
  <cp:lastModifiedBy>HAKANCAN OZTURK</cp:lastModifiedBy>
  <cp:revision>17</cp:revision>
  <dcterms:created xsi:type="dcterms:W3CDTF">2015-02-10T08:57:00Z</dcterms:created>
  <dcterms:modified xsi:type="dcterms:W3CDTF">2022-11-22T17:51:00Z</dcterms:modified>
</cp:coreProperties>
</file>