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需要香港各方读懂的“十四五”规划《建议》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2020-11-08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“十四五”规划《建议》发布，关于港澳工作的论述展开，301个字，大有内涵与深意。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或者说，这关乎今后五年甚至更长一段时期内的中央治港思路和涉港政策，特区政府施政的方向和重心，以及香港政治经济社会发展的主基调。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“十四五”规划《建议》是这么说的：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</w:rPr>
        <w:t>保持香港、澳门长期繁荣稳定。全面准确贯彻“一国两制”、“港人治港”、“澳人治澳”、高度自治的方针，坚持依法治港治澳，维护宪法和基本法确定的特别行政区宪制秩序，落实中央对特别行政区全面管治权，落实特别行政区维护国家安全的法律制度和执行机制，维护国家主权、安全、发展利益和特别行政区社会大局稳定。支持特别行政区巩固提升竞争优势，建设国际创新科技中心，打造“一带一路”功能平台，实现经济多元可持续发展。支持香港、澳门更好融入国家发展大局，高质量建设粤港澳大湾区，完善便利港澳居民在内地发展政策措施。增强港澳同胞国家意识和爱国精神。支持香港、澳门同各国各地区开展交流合作。坚决防范和遏制外部势力干预港澳事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上述表述，均非首次出现。初看之，或以为平常。但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各项举措整装在“十四五”规划《建议》中，以不同位置的安排、体量的设定、字眼的选择，完整擘画了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香港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今后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新的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工作体系。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比较“十三五”规划，对“新”的认识将更加直观。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“十三五”规划是这么说的：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80FF"/>
          <w:spacing w:val="8"/>
        </w:rPr>
        <w:t>支持香港澳门长期繁荣稳定发展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80FF"/>
          <w:spacing w:val="8"/>
        </w:rPr>
        <w:t>全面准确贯彻“一国两制”、“港人治港”、“澳人治澳”、高度自治的方针，严格依照宪法和基本法办事，发挥港澳独特优势，提升港澳在国家经济发展和对外开放中的地位和功能，支持港澳发展经济、改善民生、推进民主、促进和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80FF"/>
          <w:spacing w:val="8"/>
        </w:rPr>
        <w:t>第一节 支持港澳提升经济竞争力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80FF"/>
          <w:spacing w:val="8"/>
        </w:rPr>
        <w:t>支持香港巩固和提升国际金融、航运、贸易三大中心地位，强化全球离岸人民币业务枢纽地位和国际资产管理中心功能，推动融资、商贸、物流、专业服务等向高端高增值方向发展。支持香港发展创新及科技事业，培育新兴产业。支持香港建设亚太区国际法律及解决争议服务中心。支持澳门建设世界旅游休闲中心、中国与葡语国家商贸合作服务平台，积极发展会展商贸等产业，促进经济适度多元可持续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80FF"/>
          <w:spacing w:val="8"/>
        </w:rPr>
        <w:t>第二节 深化内地与港澳合作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80FF"/>
          <w:spacing w:val="8"/>
        </w:rPr>
        <w:t>支持港澳参与国家双向开放、“一带一路”建设，鼓励内地与港澳企业发挥各自优势，通过多种方式合作走出去。加大内地对港澳开放力度，推动内地与港澳关于建立更紧密经贸关系安排升级。深化内地与香港金融合作，加快两地市场互联互通。加深内地同港澳在社会、民生、文化、教育、环保等领域交流合作，支持内地与港澳开展创新及科技合作，支持港澳中小微企业和青年人在内地发展创业。支持共建大珠三角优质生活圈，加快前海、南沙、横琴等粤港澳合作平台建设。支持港澳在泛珠三角区域合作中发挥重要作用，推动粤港澳大湾区和跨省区重大合作平台建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不难看出“新”的细节表现：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1.从“支持香港长期繁荣稳定发展”到“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保持香港长期繁荣稳定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”，开头一字之差，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客体变主体，间接变直接，彰显了战略上的主动性和系统性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2.从“严格依照宪法和基本法办事”到“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坚持依法治港治澳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”，凸显了建立健全香港法治体系的现状和趋势，即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不仅依照宪法和基本法办事，还要依照港区国安法等办事，依法治港的内涵和外延都拓展了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3.从“发挥港澳独特优势，提升港澳在国家经济发展和对外开放中的地位和功能”到“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支持特别行政区巩固提升竞争优势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”，显现了两地经济发展阶段和经济合作位置的变化，即：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原来更多的是香港帮助内地，以后更多的是内地支持香港；原来是怎么利用香港优势的问题，以后是怎么巩固香港优势的问题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4.从“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支持香港巩固和提升国际金融、航运、贸易三大中心地位，强化全球离岸人民币业务枢纽地位和国际资产管理中心功能，推动融资、商贸、物流、专业服务等向高端高增值方向发展。支持香港发展创新及科技事业，培育新兴产业。支持香港建设亚太区国际法律及解决争议服务中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”到“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6"/>
          <w:szCs w:val="26"/>
        </w:rPr>
        <w:t>支持特别行政区......建设国际创新科技中心，打造“一带一路”功能平台，实现经济多元可持续发展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体现了香港传统中心地位正在发生的变化，需要确认的方位以及需要调整的方向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5.从“深化内地与港澳合作”到“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6"/>
          <w:szCs w:val="26"/>
        </w:rPr>
        <w:t>支持香港、澳门更好融入国家发展大局，高质量建设粤港澳大湾区，完善便利港澳居民在内地发展政策措施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传递了提高两地发展统筹层次的政治与政策信号，将更多地从国家层面考虑香港发展问题，更多地从国家层面解决香港问题。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6.“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6"/>
          <w:szCs w:val="26"/>
        </w:rPr>
        <w:t>增强港澳同胞国家意识和爱国精神。支持香港、澳门同各国各地区开展交流合作。坚决防范和遏制外部势力干预港澳事务”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  <w:sz w:val="26"/>
          <w:szCs w:val="26"/>
        </w:rPr>
        <w:t>的从无到有，既体现了“十四五”规划相比以前的五年规划的不同特点（对经济社会发展规划的超越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  <w:sz w:val="26"/>
          <w:szCs w:val="26"/>
        </w:rPr>
        <w:t>）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  <w:sz w:val="26"/>
          <w:szCs w:val="26"/>
        </w:rPr>
        <w:t>，也体现了对香港工作新的布局与谋划，即</w:t>
      </w:r>
      <w:r>
        <w:rPr>
          <w:rStyle w:val="richmediacontentany"/>
          <w:rFonts w:ascii="微软雅黑" w:eastAsia="微软雅黑" w:hAnsi="微软雅黑" w:cs="微软雅黑"/>
          <w:b/>
          <w:bCs/>
          <w:color w:val="FF4C41"/>
          <w:spacing w:val="0"/>
          <w:sz w:val="26"/>
          <w:szCs w:val="26"/>
        </w:rPr>
        <w:t>香港工作是经济的，也是政治的，是系统工程，也是基础建设。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  <w:sz w:val="26"/>
          <w:szCs w:val="26"/>
        </w:rPr>
        <w:t>时移世易，基于五年来香港形势发生的深刻变化，“一国两制”实践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的新特征新要求，“十四五”规划《建议》的相关内容出现了大的变化和深刻调整。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一言以蔽之，</w:t>
      </w:r>
      <w:r>
        <w:rPr>
          <w:rStyle w:val="richmediacontentany"/>
          <w:rFonts w:ascii="微软雅黑" w:eastAsia="微软雅黑" w:hAnsi="微软雅黑" w:cs="微软雅黑"/>
          <w:b/>
          <w:bCs/>
          <w:color w:val="FF4C41"/>
          <w:spacing w:val="0"/>
          <w:sz w:val="26"/>
          <w:szCs w:val="26"/>
        </w:rPr>
        <w:t>“十四五”规划《建议》</w:t>
      </w:r>
      <w:r>
        <w:rPr>
          <w:rStyle w:val="richmediacontentany"/>
          <w:rFonts w:ascii="微软雅黑" w:eastAsia="微软雅黑" w:hAnsi="微软雅黑" w:cs="微软雅黑"/>
          <w:b/>
          <w:bCs/>
          <w:color w:val="FF4C41"/>
          <w:spacing w:val="0"/>
          <w:sz w:val="26"/>
          <w:szCs w:val="26"/>
        </w:rPr>
        <w:t>就是要确立香港工作的新思路，实现对香港发展的再定位，推动香港社会的再出发。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进一步概括这些内容，对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“十四五”规划《建议》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相关内容的认识将更为清晰。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——</w:t>
      </w:r>
      <w:r>
        <w:rPr>
          <w:rStyle w:val="richmediacontentany"/>
          <w:rFonts w:ascii="微软雅黑" w:eastAsia="微软雅黑" w:hAnsi="微软雅黑" w:cs="微软雅黑"/>
          <w:b/>
          <w:bCs/>
          <w:color w:val="FF4C41"/>
          <w:spacing w:val="0"/>
          <w:sz w:val="26"/>
          <w:szCs w:val="26"/>
        </w:rPr>
        <w:t>把加强政治建设摆在香港工作的首位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。所以用近一半篇幅阐述维护香港政治秩序的内容，把宪制要求、中央权力、国家利益挺在前面。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——</w:t>
      </w:r>
      <w:r>
        <w:rPr>
          <w:rStyle w:val="richmediacontentany"/>
          <w:rFonts w:ascii="微软雅黑" w:eastAsia="微软雅黑" w:hAnsi="微软雅黑" w:cs="微软雅黑"/>
          <w:b/>
          <w:bCs/>
          <w:color w:val="FF4C41"/>
          <w:spacing w:val="0"/>
          <w:sz w:val="26"/>
          <w:szCs w:val="26"/>
        </w:rPr>
        <w:t>把推动经济发展放入国家发展的大局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。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所以用一国统领两地，以支持深化合作，靠融入推进交流。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——</w:t>
      </w:r>
      <w:r>
        <w:rPr>
          <w:rStyle w:val="richmediacontentany"/>
          <w:rFonts w:ascii="微软雅黑" w:eastAsia="微软雅黑" w:hAnsi="微软雅黑" w:cs="微软雅黑"/>
          <w:b/>
          <w:bCs/>
          <w:color w:val="FF4C41"/>
          <w:spacing w:val="0"/>
          <w:sz w:val="26"/>
          <w:szCs w:val="26"/>
        </w:rPr>
        <w:t>把夯实社会基础提到战略规划的层面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。所以强调“增强港澳同胞国家意识和爱国精神”，致力于推动香港的“二次回归”。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2019年12月20日，澳门回归20周年，总书记在庆祝大会上发表讲话，概括了4点澳门“一国两制”成功实践的经验，现在对照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十四五”规划《建议》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相关内容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，可谓一一落地。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——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始终坚定“一国两制”制度自信。所以要“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6"/>
          <w:szCs w:val="26"/>
        </w:rPr>
        <w:t>全面准确贯彻“一国两制”、“港人治港”、“澳人治澳”、高度自治的方针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”，不会改变和动摇。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</w:t>
      </w: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始终准确把握“一国两制”正确方向。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所以要“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6"/>
          <w:szCs w:val="26"/>
        </w:rPr>
        <w:t>坚持依法治港治澳，维护宪法和基本法确定的特别行政区宪制秩序，落实中央对特别行政区全面管治权，落实特别行政区维护国家安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6"/>
          <w:szCs w:val="26"/>
        </w:rPr>
        <w:t>全的法律制度和执行机制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”“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6"/>
          <w:szCs w:val="26"/>
        </w:rPr>
        <w:t>坚决防范和遏制外部势力干预港澳事务”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，不能走样和变形。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——始终强化“一国两制”使命担当。所以要“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6"/>
          <w:szCs w:val="26"/>
        </w:rPr>
        <w:t>支持特别行政区巩固提升竞争优势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6"/>
          <w:szCs w:val="26"/>
        </w:rPr>
        <w:t>”“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6"/>
          <w:szCs w:val="26"/>
        </w:rPr>
        <w:t>支持香港、澳门更好融入国家发展大局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6"/>
          <w:szCs w:val="26"/>
        </w:rPr>
        <w:t>”“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6"/>
          <w:szCs w:val="26"/>
        </w:rPr>
        <w:t>支持香港、澳门同各国各地区开展交流合作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6"/>
          <w:szCs w:val="26"/>
        </w:rPr>
        <w:t>”，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  <w:sz w:val="26"/>
          <w:szCs w:val="26"/>
        </w:rPr>
        <w:t>不闻不问坐视香港发展困难。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——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始终筑牢“一国两制”社会政治基础。所以要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6"/>
          <w:szCs w:val="26"/>
        </w:rPr>
        <w:t>“增强港澳同胞国家意识和爱国精神”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注意到这些，才能注意到一些具体字眼的改变，发现其中微妙之处：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FF4C41"/>
          <w:spacing w:val="0"/>
          <w:sz w:val="26"/>
          <w:szCs w:val="26"/>
        </w:rPr>
        <w:t>1.“维护”是关键词，政治上要有序不要失序；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FF4C41"/>
          <w:spacing w:val="0"/>
          <w:sz w:val="26"/>
          <w:szCs w:val="26"/>
        </w:rPr>
        <w:t>2.“落实”是关键词，执行上要落地不要落空；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FF4C41"/>
          <w:spacing w:val="0"/>
          <w:sz w:val="26"/>
          <w:szCs w:val="26"/>
        </w:rPr>
        <w:t>3.“巩固”是关键词，发展上要稳固不要顽固；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FF4C41"/>
          <w:spacing w:val="0"/>
          <w:sz w:val="26"/>
          <w:szCs w:val="26"/>
        </w:rPr>
        <w:t>4.“增强”是关键词，作风上要务实不要务虚；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FF4C41"/>
          <w:spacing w:val="0"/>
          <w:sz w:val="26"/>
          <w:szCs w:val="26"/>
        </w:rPr>
        <w:t>5.“融合”是关键词，趋势上要相向不要相离。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6"/>
          <w:szCs w:val="26"/>
        </w:rPr>
        <w:t>正如“十四五”规划《建议》的总基调，稳中求进，统筹发展与安全，注重堵漏洞、强弱项，香港部分也是一样，而且体现得最为充分。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香港各方需要读懂这些内容，认清一些基本的政策走向。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6"/>
          <w:szCs w:val="26"/>
        </w:rPr>
        <w:t>——中央落实全面管治权，将有言有行，且陆续有来，不再只是说说而已；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6"/>
          <w:szCs w:val="26"/>
        </w:rPr>
        <w:t>——香港发展不进则退，从发挥独特优势到巩固提升竞争优势，要看到危机、认清问题，不能再夜郎自大了；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6"/>
          <w:szCs w:val="26"/>
        </w:rPr>
        <w:t>——香港的未来发展路径，在于推进与内地的合作交流，但站位还需更高一些，从国家层面重新确认自己的定位，重新发现可以贡献的价值，重新找寻可以拓展的空间；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6"/>
          <w:szCs w:val="26"/>
        </w:rPr>
        <w:t>——推进“人心回归”，必须提上日程。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香港社会需从“十四五”规划《建议》相关内容中，看到这种紧迫感，也可以从这些内容中，读懂国家的良苦用心。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6"/>
          <w:szCs w:val="26"/>
        </w:rPr>
        <w:t>11月6日，国家副总理韩正会见林郑月娥说表示，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“凡是有利于保持香港长期繁荣稳定、有利于增进香港同胞切身福祉、有利于促进内地与香港融合发展的事情，中央都会全力支持”。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三个方面，传递了中央的诚意；三个方面，昭示了香港工作的方向。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859&amp;idx=1&amp;sn=2fa0a7a932717a5e1e2d4b9e56fc03d4&amp;chksm=fe3bcaefc94c43f9721078d50f692730d3036e13181cf4eab98073313881ffc1924bf4eb1aa9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需要香港各方读懂的“十四五”规划《建议》</dc:title>
  <cp:revision>1</cp:revision>
</cp:coreProperties>
</file>