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“港”之大者，莫过于此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2021-06-12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2019年6月，修例风波爆发；2021年6月，修例风波两周年。两年来，香港大破、大立、大变局，旧景象渐远，新气象已至。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走到今天这一步，来之不易。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警方最新数据显示，2019年6月至2021年4月底，香港警方共于各种示威活动中拘捕10260人，包括7522男、2738女，年龄介乎11岁至84岁，涉及罪名涵盖参与暴动、非法集结、伤人、普通袭击、纵火、刑事毁坏、袭警、藏有攻击性武器等。案件审讯排期已至2023年，甚至横跨至2024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逾万人犯罪被捕，不过是修例风波悲剧的一幕。因修例风波而断送的，还有一万个家庭的幸福、一众反对派的前程，还有香港失去的时间、贻误的发展，以及多少人对此城此地的美好想象。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中央出手，制定实施香港国安法，完善香港特区选举制度，香港破茧重生，正将涅槃。实践的逻辑印证着历史的逻辑：推动香港拨乱反正，必要且迫切，实现香港由乱及治，有力则有为。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修例风波两周年的日子，我们需要在反思中找到启示。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香港回归史上最大的政治危机突然而至，其中原因，已然被人道明。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2020年6月8日，国务院港澳办常务副主任张晓明说：“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我认为，香港的主要问题不是经济问题，也不是困扰基层民众的住房、就业等民生问题，或者利益阶层固化、年轻人向上流动困难等社会问题，而是政治问题。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其集中体现是，在建设一个什么样的香港这个根本问题上，存在严重分歧甚至对立。.......这是影响‘一国两制’全面准确实施和香港保持长期繁荣稳定的主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  <w:t>要矛盾，香港社会政治生活中的乱象和一些社会矛盾的激化，都是由这个主要矛盾决定的。”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问题是：政治危机源于政治问题，而形成政治问题的原因又是什么呢？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是中央没有遵守“一国两制”的政治承诺？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事实是，回归后，中央以巨大的诚意推进“一国两制”在香港的实践，坚持“港人治港”、高度自治，赋予香港行政管理权和独立的司法审判权，香港政治自由度、社会自由度比港英政府时更大、更充分。论自由，世界上有哪个地方行政区域可与香港比肩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是特区政府没有贯彻“一国两制”的政治方针？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事实是，回归后，特区的行政主导体制被扭曲为“三权分立”，特区政府无行政主导之“名”、更无行政主导之“实”，被立法会反对派议员长期压制，以致议而不决、决而不行，一直陷于步履维艰、战战兢兢状态。论可怜，世界上有哪个政府像特区政府一样如此谦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政治出了问题，不是制度设计问题，而是制度认知与认同的问题；不是管治方法问题，而是管治基础与环境的问题。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政治问题就是因为反对派政治现实上的认识不清、政治实践上的变形走样。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香港反对派政治上的认识论和方法论都出了问题，且都出了大问题。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政治现实是最大的政治。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香港的政治现实主要有这几点：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——香港已然回归中国，不可能再分离出去；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——回归后的香港已然纳入国家治理体系，必然要统一于国家体制；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——纳入国家治理体系的香港，只是中国的一个地方行政区域，有高度自治的空间，绝无完全自治的可能；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——既然是地方行政区域，中央即有全面管治权；既然有全面管治权，中央就不可能对香港发生的事情置身事外；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——“一国两制”方针落实于香港，但“一国两制”方针首先是国策，“一国”先于“两制”；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——“两制”有底限，首先就是不能危害国家主权、安全、发展利益，而香港的繁荣稳定就是国家主权、安全、发展利益的具体表现。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无视这些政治事实，反对派的政治理念必然扭曲；拒绝这些政治现实，反对派的政治实践必然走样。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政治现实，才是特区所有政治活动的基础和起点。基于此，一切政治活动才被允许、才有空间；悖于此，一切政治活动就会违法、就得惩治。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如今，在付出了整体溃败的代价后，反对派或许已经意识到了。但他们其中的大部分人来说，“一失足成千古恨，再回头已百年身”，这意识和清醒，已经来得太晚。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在香港所有的政治现实中，唯此最大，那就是：“一国两制”全系于中国共产党的领导。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2020年4月20日，习近平总书记在考察陕西时提出了“国之大者”的概念，要求各方对“国之大者”一定要心中有数。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什么才是“国之大者”？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基于国情，根据宪法，最大的“国之大者”就是中国共产党的领导。脱离这一政治现实，国将不国；脱离这一政治现实，“港将不港”。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理由很简单：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——宪法和基本法，是中国共产党领导下制定的；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——中央人民政府是中国共产党领导的中央人民政府；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——“一国两制”设计者是中国共产党，主导者是中国共产党；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——中央履行对香港的全面管治权，是在中国共产党领导下履行全面管治权。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2017年，习近平总书记到香港视察，提出“我们既要把实行社会主义制度的内地建设好,也要把实行资本主义制度的香港建设好”。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这句话传之深远，其中蕴含的一个重要前提还是在中国共产党的领导下。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事实是，中国共产党作为国家执政党，在香港工作中有决定性的角色、决定性的地位、决定性的影响。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事实是，不正视这一政治现实，不接受这一政治现实，香港现有的一切都是无根之木、无源之水，一切都无从谈起、无以发展。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也正因为如此，香港“支联会”必须取缔，香港那些辱骂、挑衅的做法已经触碰底限，在香港的拨乱反正中，必须要澄清这一点、端正这一点、确立这一点。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中国共产党在香港，必然以某种方式存在，以某种方式作为，以某种方式履行国家执政党的职责。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就在今天，6月12日，在香港举办的“中国共产党与‘一国两制’”主题论坛上，香港中联办主任骆惠宁指出：中国共产党开创了“一国两制”事业、发展了“一国两制”事业、捍卫了“一国两制”事业。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7"/>
          <w:szCs w:val="27"/>
        </w:rPr>
        <w:t>他说：“那些叫嚣、否定党对‘一国两制’事业领导的人，那些企图把香港作为地缘政治的棋子、遏制中国的工具、渗透内地桥头堡的人，是在毁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7"/>
          <w:szCs w:val="27"/>
        </w:rPr>
        <w:t>坏‘一国两制’制度根基，是香港繁荣稳定的真正大敌。事实将继续证明，维护中国共产党的领导，就是维护‘一国两制’，就是维护宪法和基本法确定的特别行政区宪制秩序，就是维护香港的光明前途和香港同胞的根本福祉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骆惠宁主任要宣示的是：百年伟业的“香江篇章”，正是中国共产党在书写，只能由中国共产党来书写。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中国共产党一直在香港。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中国共产党在香港，需要“脱敏”。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2017年，时任香港中联办主任张晓明在香港发表演讲，首次以共产党员身份介绍国家发展成就。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今天，中国共产党在香港的存在，还需更多的旗帜鲜明。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或者说，在香港拨乱反正中，在香港正本清源的时期，厘清并确认中国共产党在香港的地位问题，除了借助百年党庆开展宣传，梳理历史并明确历史的逻辑外，还需要做好三个方面的工作：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1.旗帜鲜明的政治存在；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2.光明正大的政治活动；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3.理直气壮的政治领导。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抓住这机遇，以正名解决不被正视的问题，以主动解决一直被动的问题，敢于亮出来，积极走出去，真正让党的旗帜在香港立起来。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让党的领导——依法治国——依法治港的逻辑链条完整呈现，清楚无误的传递给香港社会，铸成共识，形成香港社会的整体意识和集体自觉。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这一点，正是“港之大者”。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确认这一点，关乎政治基础与政治信任，关乎香港的未来想象和发展空间。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迈出这一步，亦是香港拨乱反正的应有之义，必要且迫切。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131&amp;idx=1&amp;sn=8d3e373ce3fc14c31bd450028f4b171b&amp;chksm=fe3bc9dfc94c40c9ae91e84d629c14ba0411c784c24261a43b895c4f3741b1fdd29d343d3221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“港”之大者，莫过于此</dc:title>
  <cp:revision>1</cp:revision>
</cp:coreProperties>
</file>