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这香港，“五光十色”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2021-12-07</w:t>
      </w:r>
      <w:hyperlink r:id="rId5" w:anchor="wechat_redirect&amp;cpage=1"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FF4C00"/>
          <w:spacing w:val="8"/>
          <w:sz w:val="27"/>
          <w:szCs w:val="27"/>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的夜，在没有挂起风球的日子，总是唯美、纯净。在灯火辉煌的中环迈步，一路走到太平山顶，再把自己融入静谧的夜中，站在山径小道上俯瞰维港，那灯火辉煌宛若一个个交织汇聚、“五光十色”的梦想海，每每点燃心中的希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香港这家，真好。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FF4C00"/>
          <w:spacing w:val="8"/>
          <w:sz w:val="27"/>
          <w:szCs w:val="27"/>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80FF"/>
          <w:spacing w:val="8"/>
        </w:rPr>
        <w:t>“2020年6月3日下午，中共中央政治局常委、国务院副总理、中央港澳工作领导小组组长韩正在中南海会见了香港特别行政区行政长官林郑月娥和有关主要官员，认真听取了特区政府对香港特别行政区维护国家安全立法问题的意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去年6月，经历近一年的修例风波滋扰、又被突袭而至的疫情所困扰的香港市民，看到了新华社发布的一则简讯。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或许有人看到了这则简讯的不同寻常，或许有人尚未意识到它于香港的重大意义，而当500多个日夜过去，黑暴已从这里“绝迹</w:t>
      </w:r>
      <w:r>
        <w:rPr>
          <w:rStyle w:val="richmediacontentany"/>
          <w:rFonts w:ascii="Microsoft YaHei UI" w:eastAsia="Microsoft YaHei UI" w:hAnsi="Microsoft YaHei UI" w:cs="Microsoft YaHei UI"/>
          <w:color w:val="333333"/>
          <w:spacing w:val="8"/>
        </w:rPr>
        <w:t>”</w:t>
      </w:r>
      <w:r>
        <w:rPr>
          <w:rFonts w:ascii="Microsoft YaHei UI" w:eastAsia="Microsoft YaHei UI" w:hAnsi="Microsoft YaHei UI" w:cs="Microsoft YaHei UI"/>
          <w:color w:val="333333"/>
          <w:spacing w:val="8"/>
        </w:rPr>
        <w:t>，添马公园的人可以步履从容，五星红旗和紫荆花区旗在阳光星光下一样高高飘扬，所有爱国爱港人士的脸上都会泛起一丝微笑。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26"/>
          <w:szCs w:val="26"/>
        </w:rPr>
        <w:t>——2020年6月30日，十三届全国人大常委会第二十次会议举行第二次全体会议、第三次全体会议和闭幕会。会议表决通过了《中华人民共和国香港特别行政区维护国家安全法》，国家主席习近平签署第49号主席令予以公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——2021年3月11日下午，十三届全国人大四次会议以高票表决通过《全国人民代表大会关于完善香港特别行政区选举制度的决定》。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从《中国共产党第十九届中央委员会第四次全体会议公报》明确建立健全特别行政区维护国家安全的法律制度和执行机制，到中央港澳工作领导小组成立；从国家主席习近平听取林郑月娥述职报告后强调“要确保‘一国两制’实践行稳致远，必须始终坚持‘爱国者治港’”，到香港国安法颁发施行、完善香港特区选举制度落地，时间给出了答案，实践给出了答案，香港新的历史篇章给出了答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“香港发展一直牵动着我的心。”用心用情，同心同力，中央与香港，国与家，父母与孩子，有盐同咸、无盐同淡，多少风风雨雨，多少风险挑战，都一起走过了。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11月11日，</w:t>
      </w:r>
      <w:r>
        <w:rPr>
          <w:rStyle w:val="richmediacontentany"/>
          <w:rFonts w:ascii="Microsoft YaHei UI" w:eastAsia="Microsoft YaHei UI" w:hAnsi="Microsoft YaHei UI" w:cs="Microsoft YaHei UI"/>
          <w:color w:val="333333"/>
          <w:spacing w:val="8"/>
        </w:rPr>
        <w:t>中国共产党第十九届中央委员会第六次全体会议通过《中共中央关于党的百年奋斗重大成就和历史经验的决议》。《决议》写到：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80FF"/>
          <w:spacing w:val="8"/>
        </w:rPr>
        <w:t>“</w:t>
      </w:r>
      <w:r>
        <w:rPr>
          <w:rStyle w:val="richmediacontentany"/>
          <w:rFonts w:ascii="Microsoft YaHei UI" w:eastAsia="Microsoft YaHei UI" w:hAnsi="Microsoft YaHei UI" w:cs="Microsoft YaHei UI"/>
          <w:color w:val="0080FF"/>
          <w:spacing w:val="8"/>
        </w:rPr>
        <w:t>一</w:t>
      </w:r>
      <w:r>
        <w:rPr>
          <w:rStyle w:val="richmediacontentany"/>
          <w:rFonts w:ascii="Microsoft YaHei UI" w:eastAsia="Microsoft YaHei UI" w:hAnsi="Microsoft YaHei UI" w:cs="Microsoft YaHei UI"/>
          <w:color w:val="0080FF"/>
          <w:spacing w:val="8"/>
        </w:rPr>
        <w:t>个时期，受各种内外复杂因素影响，‘反中乱港’活动猖獗，香港局势一度出现严峻局面。。。。这一系列标本兼治的举措，推动香港局势实现由乱到治的重大转折，为推进依法治港治澳、促进‘一国两制’实践行稳致远打下了坚实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“港独”猖獗已成过去，“黑暴”肆虐已成过去，“揽炒”横行已成过去，“反中乱港”分子在香港管治架构里张牙舞爪已成过去。那个一时混乱的香港，俱往矣，阳光驱散了黑暗。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FF4C00"/>
          <w:spacing w:val="8"/>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香港“安”下来了。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止暴制乱、拨乱反正，由乱到治、由治及兴，香港今天迈出的每一步，似乎都发出清脆响亮的足音。只要人们愿意竖耳聆听，便可以感受到它砥砺人心的节奏和力量。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民阵”解散了，苹果日报关门了，黄之锋和黎智英尚在牢里，一度变成“反中乱港”势力喉舌的香港电台，已经推出了《宪法传万家》节目，在国家宪法日当日开始直播升国旗仪式。而那几经挫折的通识教育科改革，也已有了新的名字“公民与社会发展科”，会讲述“一国两制”下的香港；不久前刚刚选举产生的香港特区新一届选举委员会，尽是爱国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变了，乱象乱局不再。香港没变，还是“一国两制”的香港，还是繁荣稳定的香港，还是人们曾经想象的香港，高楼鳞次栉比，中环车水马龙，一个典型的资本主义社会，一个仍然充满活力、仍然可以追梦的地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东方之珠，风采依然，香港恢复了她该有的样子。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FF4C00"/>
          <w:spacing w:val="8"/>
          <w:sz w:val="27"/>
          <w:szCs w:val="27"/>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往事并不如烟。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2019年的事，不少市民至今心有余悸。步至香港中文大学二号桥，那一年那一夜曾经汽油弹混战的景象，还会浮现在脑中，喧嚣且狰狞，压得人喘不过气来。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为何香港会走到那一步？为何香港会扭转这局面？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6"/>
          <w:szCs w:val="26"/>
        </w:rPr>
        <w:t>让记忆与现实激荡，反思与觉悟共鸣，人们足以获得最深刻的启示，看清最光明的路线：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FF4C00"/>
          <w:spacing w:val="8"/>
        </w:rPr>
        <w:t>“香港由乱及治的重大转折，再次昭示了一个深刻道理，那就是要确保‘一国两制’实践行稳致远，必须始终坚持‘爱国者治港’。这是事关国家主权、安全、发展利益，事关香港长期繁荣稳定的根本原则。”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国家主席习近平如是总结。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“爱国者治港”，最根本的原则，最深刻的道理。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沿着全面落实这一原则，以健全法律制度守护法治秩序，有了香港国安法；以重建政治伦理守护政治秩序，有了新的选举制度。“一国两制”实践回归初心再出发，香港从此嬗变。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历史照亮了未来。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FF4C00"/>
          <w:spacing w:val="8"/>
          <w:sz w:val="27"/>
          <w:szCs w:val="27"/>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“爱国者治港”，一个基本的政治伦理，管治好香港的一个核心问题。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12月6日，《香港参与国家改革开放志》出版典礼暨《粤港澳大湾区志》合作备忘录签署仪式在香港举行。全国政协副主席、国务院港澳办主任夏宝龙发表视频致辞，再又重申“爱国者治港”的逻辑。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或许人们应该注意到的是，夏宝龙的致辞背后，还有另外一个重要职务，中央港澳工作领导小组副组长。研究香港的人士已经注意到，这是夏宝龙今年第三次公开对香港发表重要讲话，和前两次讲话一样，观点鲜明，都是干货，分量很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中央声音，三次论述，一个初心：“一国两制”实践的行稳致远，香港长期繁荣稳定和长治久安。中央在香港所做的一切，都是为了香港好，为了香港同胞好。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——在2月22日的讲话中，夏宝龙讲：坚持“爱国者治港”，这不是高标准，而是在香港特别行政区实行“港人治港”的最低标准。指出了“爱国者治港”的内涵、标准和要求。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7月16日的讲话中，夏宝龙讲：落实“爱国者治港”原则，要确保即将到来的选举委员会选举、立法会选举、行政长官选举顺利进行，确保香港特别行政区政权掌握在爱国爱港人士手中，推动香港实现良政善治。指出了什么才是管治能力强的爱国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6日的讲话，夏宝龙讲：“爱国者治港”的参与面是很宽的、舞台是很大的。“爱国者治港”是搞“五光十色”，绝不是要搞“清一色”。指出了“爱国者治港”在身份多样、价值理念多元、社会制度包容所体现的“三重多样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6"/>
          <w:szCs w:val="26"/>
        </w:rPr>
        <w:t>厘清内涵，深化内涵；明确标准，详解标准；亦提出要求，亦表达呼吁；亦观照现实，亦展望前景。自国家主席习近平1月27日指出“爱国者治港”这一根本原则，到夏宝龙从2月22日到12月6日围绕坚持和落实这一原则不断阐述，“爱国者治港”思想在丰富，“爱国者治港”理念在扎根，“爱国者治港”基础在夯实，“爱国者治港”实践在迈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0000"/>
          <w:spacing w:val="8"/>
          <w:sz w:val="26"/>
          <w:szCs w:val="26"/>
        </w:rPr>
        <w:t>中央要做到的，香港会有的，市民所应该看到和必将看到的，就是在爱国爱港旗帜下，最大限度拉长包容多样性的半径，画出“一国两制”实践行稳致远、香港长期繁荣稳定、香港同胞奔向美好生活这个符合香港根本利益的最大同心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中央有此信心，中央有此诚意。坚持和落实“爱国者治港”，为香港同胞谋实惠、谋福祉，正是夏宝龙在讲话中传递出的中央最朴素的心愿。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“香港同胞的烦心事，始终牵动着中央的心。”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谁不希望国安家好呢？！这一心愿，正是香港市民的心愿。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FF4C00"/>
          <w:spacing w:val="8"/>
          <w:sz w:val="27"/>
          <w:szCs w:val="27"/>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“爱国者治港”的丰富外延，已经透过夏宝龙12月6日的讲话呈现出来。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他说：</w:t>
      </w:r>
      <w:r>
        <w:rPr>
          <w:rStyle w:val="richmediacontentany"/>
          <w:rFonts w:ascii="Microsoft YaHei UI" w:eastAsia="Microsoft YaHei UI" w:hAnsi="Microsoft YaHei UI" w:cs="Microsoft YaHei UI"/>
          <w:b/>
          <w:bCs/>
          <w:color w:val="333333"/>
          <w:spacing w:val="8"/>
        </w:rPr>
        <w:t>无论是什么阶层、什么界别、什么职业、什么族裔，都有参与的机会；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他说：</w:t>
      </w:r>
      <w:r>
        <w:rPr>
          <w:rStyle w:val="richmediacontentany"/>
          <w:rFonts w:ascii="Microsoft YaHei UI" w:eastAsia="Microsoft YaHei UI" w:hAnsi="Microsoft YaHei UI" w:cs="Microsoft YaHei UI"/>
          <w:b/>
          <w:bCs/>
          <w:color w:val="333333"/>
          <w:spacing w:val="8"/>
        </w:rPr>
        <w:t>无论持何种思想观念、何种政治取态、何种宗教信仰、何种利益诉求，都有参与的机会；</w:t>
      </w:r>
      <w:r>
        <w:rPr>
          <w:rFonts w:ascii="Microsoft YaHei UI" w:eastAsia="Microsoft YaHei UI" w:hAnsi="Microsoft YaHei UI" w:cs="Microsoft YaHei UI"/>
          <w:color w:val="333333"/>
          <w:spacing w:val="8"/>
        </w:rPr>
        <w:t>他说：</w:t>
      </w:r>
      <w:r>
        <w:rPr>
          <w:rStyle w:val="richmediacontentany"/>
          <w:rFonts w:ascii="Microsoft YaHei UI" w:eastAsia="Microsoft YaHei UI" w:hAnsi="Microsoft YaHei UI" w:cs="Microsoft YaHei UI"/>
          <w:b/>
          <w:bCs/>
          <w:color w:val="333333"/>
          <w:spacing w:val="8"/>
        </w:rPr>
        <w:t>无论你信奉哪种制度、喜欢哪种生活方式，都有参与的机会。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讲话中，夏宝龙以香港第七届立法会选举参选情况举例，点明香港新选举制度所具有的</w:t>
      </w:r>
      <w:r>
        <w:rPr>
          <w:rStyle w:val="richmediacontentany"/>
          <w:rFonts w:ascii="Microsoft YaHei UI" w:eastAsia="Microsoft YaHei UI" w:hAnsi="Microsoft YaHei UI" w:cs="Microsoft YaHei UI"/>
          <w:b/>
          <w:bCs/>
          <w:color w:val="FF4C00"/>
          <w:spacing w:val="8"/>
        </w:rPr>
        <w:t>广泛代表性、政治包容性、均衡参与性、公平竞争性</w:t>
      </w:r>
      <w:r>
        <w:rPr>
          <w:rFonts w:ascii="Microsoft YaHei UI" w:eastAsia="Microsoft YaHei UI" w:hAnsi="Microsoft YaHei UI" w:cs="Microsoft YaHei UI"/>
          <w:color w:val="333333"/>
          <w:spacing w:val="8"/>
        </w:rPr>
        <w:t>等四个优势和特点。所举的一些具体的例子生动说明了一切，说明了“爱国者治港”所应具有、所将体现、所能开拓的广阔空间：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80FF"/>
          <w:spacing w:val="8"/>
        </w:rPr>
        <w:t>——居住公屋和“劏房”的人士、巴士车长、注册电工等成为立法会选举候选人，这在香港过去是没有的。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80FF"/>
          <w:spacing w:val="8"/>
        </w:rPr>
        <w:t>——多名持有不同政见和主张的人士，都成功获得了提名。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80FF"/>
          <w:spacing w:val="8"/>
        </w:rPr>
        <w:t>——全部90个席位都有竞争，没有可以自动当选的。这是香港回归以来从未有过的。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0000"/>
          <w:spacing w:val="8"/>
          <w:sz w:val="26"/>
          <w:szCs w:val="26"/>
        </w:rPr>
        <w:t>香港回归以前没有的，有了；香港回归以来没有的，有了。曾经不该有的分化、恶斗，消失了；曾经不该有的失序、失效，消失了。这不是新气象是什么，这不是新局面是什么，这不是香港民主实践的新发展是什么？</w:t>
      </w:r>
      <w:r>
        <w:rPr>
          <w:rStyle w:val="richmediacontentany"/>
          <w:rFonts w:ascii="Microsoft YaHei UI" w:eastAsia="Microsoft YaHei UI" w:hAnsi="Microsoft YaHei UI" w:cs="Microsoft YaHei UI"/>
          <w:b/>
          <w:bCs/>
          <w:color w:val="000000"/>
          <w:spacing w:val="8"/>
        </w:rPr>
        <w:t>行进中的实践已经给出答案，将到来的实践还将给出答案。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0000"/>
          <w:spacing w:val="8"/>
        </w:rPr>
        <w:t>在香港这次立法会选举报参选人中，154名参选者，只有1人因在政府兼职提名无效。如果香港“民主党”党员报名参选会怎样，如果更多其他非建制人士参选会怎样？“爱国者治港”有最大限度的包容，他们行出这一步所将遇见的，只会是政治前途的延续，只会是更广阔的舞台，只会是在香港拨乱反正后自身更健康且可持续的发展，只会是让市民看到他们真正所具有的不变的初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0000"/>
          <w:spacing w:val="8"/>
        </w:rPr>
        <w:t>那些观望者、徘徊者、犹疑者，会见到香港新选举制度落地生根后的美好，见到它的枝繁叶茂，并在未来的某一天，选择拥抱它。那一天，“爱国者治港”将依旧为他们敞开怀抱，欣喜他们的成长和进步，给予他们最好的政治滋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0000"/>
          <w:spacing w:val="8"/>
        </w:rPr>
        <w:t>中央有耐心，香港有耐心，市民有耐心。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FF4C00"/>
          <w:spacing w:val="8"/>
          <w:sz w:val="27"/>
          <w:szCs w:val="27"/>
        </w:rPr>
        <w:t>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0000"/>
          <w:spacing w:val="8"/>
        </w:rPr>
        <w:t>能创造幸福生活的，只有自己的双手。香港的良政善治</w:t>
      </w:r>
      <w:r>
        <w:rPr>
          <w:rFonts w:ascii="Microsoft YaHei UI" w:eastAsia="Microsoft YaHei UI" w:hAnsi="Microsoft YaHei UI" w:cs="Microsoft YaHei UI"/>
          <w:color w:val="333333"/>
          <w:spacing w:val="8"/>
        </w:rPr>
        <w:t>，要靠广大港人共担责任去创造。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面对12月19日即将到来新一届立法会选举，香港市民所面临的，就是选择把握这主动，就是选择奔赴这明天。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在讲话中，夏宝龙指出：“</w:t>
      </w:r>
      <w:r>
        <w:rPr>
          <w:rStyle w:val="richmediacontentany"/>
          <w:rFonts w:ascii="Microsoft YaHei UI" w:eastAsia="Microsoft YaHei UI" w:hAnsi="Microsoft YaHei UI" w:cs="Microsoft YaHei UI"/>
          <w:color w:val="0080FF"/>
          <w:spacing w:val="8"/>
        </w:rPr>
        <w:t>大家投下的不仅仅是个人的选票，更是对“一国两制”的坚定信心、对国家富强昌盛的美好希望、对香港繁荣稳定的共同心愿。</w:t>
      </w:r>
      <w:r>
        <w:rPr>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“爱国者治港”的大势已成，历史打开的新篇章在时代的潮流中不会变改。</w:t>
      </w:r>
      <w:r>
        <w:rPr>
          <w:rStyle w:val="richmediacontentany"/>
          <w:rFonts w:ascii="Microsoft YaHei UI" w:eastAsia="Microsoft YaHei UI" w:hAnsi="Microsoft YaHei UI" w:cs="Microsoft YaHei UI"/>
          <w:b/>
          <w:bCs/>
          <w:color w:val="333333"/>
          <w:spacing w:val="8"/>
        </w:rPr>
        <w:t>看看那些正摩拳擦掌、竭尽一切办法想要服务香港，并将接受香港回归以来最严峻的管治能力考验的参选人，给他们一次机会，就是给改变香港一次机会，就是给冲破香港的固有利益藩篱一次机会，就是给解决香港的深层次矛盾问题一次机会，就是给那些苦苦等不到“上楼”的人一次机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香港市民可以当家做主，只要唤醒心中的主人翁意识，只要拒绝那曾经撕裂的香港、那曾经混乱的社会、那曾经躁动不安的城市。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重新开始，从“心”开始，放下执念走出去，用建设性的一票振奋精神，相信顺势而为的理性价值，天空依然高远，梦想就在远方。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新的选举制度，就是一双为香港量身定做的新鞋子。穿进去，才知道舒服不舒服，才可能看到那个更光鲜亮丽的自己。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FF4C00"/>
          <w:spacing w:val="8"/>
          <w:sz w:val="27"/>
          <w:szCs w:val="27"/>
        </w:rPr>
        <w:t>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“只要我们相信自己、相信香港、相信国家……就一定能够开创香港更加美好的明天。”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国家主席习近平2017年在香港视察，“三个相信”，把“相信自己”放在了最前面。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主席要表达的，是香港同胞在他心中的分量最重，是让香港同胞相信自己，也是他对香港同胞的相信。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80FF"/>
          <w:spacing w:val="8"/>
        </w:rPr>
        <w:t>“我哋大家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80FF"/>
          <w:spacing w:val="8"/>
        </w:rPr>
        <w:t>用艰辛努力写下那不朽香江名句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80FF"/>
          <w:spacing w:val="8"/>
        </w:rPr>
        <w:t>放开彼此心中矛盾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80FF"/>
          <w:spacing w:val="8"/>
        </w:rPr>
        <w:t>理想一起去追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80FF"/>
          <w:spacing w:val="8"/>
        </w:rPr>
        <w:t>同舟人世相随</w:t>
      </w:r>
      <w:r>
        <w:rPr>
          <w:rStyle w:val="richmediacontentany"/>
          <w:rFonts w:ascii="Microsoft YaHei UI" w:eastAsia="Microsoft YaHei UI" w:hAnsi="Microsoft YaHei UI" w:cs="Microsoft YaHei UI"/>
          <w:color w:val="0080FF"/>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香港这家，有五光十色的夜，有五光十色的明天。</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327&amp;idx=1&amp;sn=776ab41ba2b956ab36ea63630ad5c25a&amp;chksm=fe3bc89bc94c418df70a9d848463c5e1c0cb89986f35cf9826ae49d197716ec033950730410d&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这香港，“五光十色”</dc:title>
  <cp:revision>1</cp:revision>
</cp:coreProperties>
</file>