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香港战疫：“一国两制”的抗疫之道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2022-02-24</w:t>
      </w:r>
      <w:hyperlink r:id="rId5" w:anchor="wechat_redirect&amp;cpage=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30"/>
          <w:szCs w:val="30"/>
        </w:rPr>
        <w:t>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连日来，香港每日确诊及初诊病例逾万宗，疫情迅速持续蔓延，防疫形势严峻危急，让人灼心。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媒体2月16日报道，习近平总书记就支援香港抗击第五波新冠肺炎疫情工作作出重要指示。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自此始，中央各有关部门和地方闻令而动，香港特区政府进入“全面作战状态”，香港社会防疫抗疫信心再凝聚，悲观预期消解，积极因素增多，一度陷入恐慌焦虑的市民才又有了盼望。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局面在起变化，成功言之尚早。人们看到的是，大量等待收治的患者还在家中，大量或已感染的市民还在街上，无数条隐形病毒传播链还在社区缠绕蔓延。</w:t>
      </w:r>
      <w:r>
        <w:rPr>
          <w:rStyle w:val="richmediacontentany"/>
          <w:rFonts w:ascii="Microsoft YaHei UI" w:eastAsia="Microsoft YaHei UI" w:hAnsi="Microsoft YaHei UI" w:cs="Microsoft YaHei UI"/>
          <w:b/>
          <w:bCs/>
          <w:color w:val="333333"/>
          <w:spacing w:val="8"/>
        </w:rPr>
        <w:t>稳控香港疫情仍然面临着巨大的困难和压力，“早发现、早隔离、早治疗”的动态清零策略目前一个也无法落实</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21日，香港大学医学院某博士家人先后确诊。22日，该博士带尚未确诊的孩子自行到酒店隔离。无奈无力，自助自救，这正是香港当下很多家庭的苦况。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香港疫情何去何从，市民在等待一个清晰的答案；尽快稳控香港疫情，中央在等待一个满意的结果。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香港需要一套走出防疫困局的认识论和方法论，需要一系列完整缜密的战略部署和策略安排，来找回这个城市最基本的安全感，守护市民最基本的健康权。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想要什么、能做什么、该干什么，香港当前最需迫切解决的问题，就是厘清防疫的理念、统一抗疫的共识、汇聚战疫的群力，坚定信心，展现团结，开始行动。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30"/>
          <w:szCs w:val="30"/>
        </w:rPr>
        <w:t>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探寻香港疫情稳控之道，需探明香港疫情暴发之谜。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香港第五波疫情来势迅猛、恶化急切，让人灼心，更让人困惑。两个问题：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1.香港疫情为什么会突然暴发？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2.特区政府防疫是否足够努力？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疫情出现逾两年，截至2021年年底，香港疫情基本处于稳定状态，防控成绩未必理想，亦难言不好。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从不同维度看香港此前的防疫情况，甚至可以得出两个完全不同的判断：</w:t>
      </w:r>
      <w:r>
        <w:rPr>
          <w:rStyle w:val="richmediacontentany"/>
          <w:rFonts w:ascii="Microsoft YaHei UI" w:eastAsia="Microsoft YaHei UI" w:hAnsi="Microsoft YaHei UI" w:cs="Microsoft YaHei UI"/>
          <w:color w:val="333333"/>
          <w:spacing w:val="8"/>
        </w:rPr>
        <w:t>比较内地，香港疫情不断偶发，一直处于不确定状态，总让人心里没底；比较欧美，香港疫情大体受控，而且其间数月清零，作为高度开放的国际化大都市，防疫成果难得且可谓优秀。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事实上，直到2021年12月，香港疫情防控形势仍然向好发展，并得到两地共同的肯定认可。2021年11月25日，内地与香港疫情防控工作第二次对接会在深圳召开，会上，内地专家考察团基于当时情况，评价香港防控工作成效明显，疫情稳定可控。2021年12月22日，林郑月娥到北京述职，中央领导根据当时情况，亦曾鼓励香港新冠肺炎疫情防控成效明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当时，也正是因为香港疫情形势稳定、态势积极，两地“通关”事宜才进入具体磋商安排阶段，成为现实可能。这些，都足以证明</w:t>
      </w:r>
      <w:r>
        <w:rPr>
          <w:rStyle w:val="richmediacontentany"/>
          <w:rFonts w:ascii="Microsoft YaHei UI" w:eastAsia="Microsoft YaHei UI" w:hAnsi="Microsoft YaHei UI" w:cs="Microsoft YaHei UI"/>
          <w:b/>
          <w:bCs/>
          <w:color w:val="333333"/>
          <w:spacing w:val="8"/>
        </w:rPr>
        <w:t>香港曾经在疫情防控上，付出过努力，取得过成绩，绝非一直崩坏、一无是处。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形势猝然变化转折，始于2021年12月下旬。因为特区政府对航空货运机组人员采取强制隔离豁免政策，并容许国泰航空采用“客机去货机返”的方式运作，数名以“货运机组人员”身份飞回香港的空中服务员未履行居家隔离规定，致使病毒传入社区。一时间，“望月楼组群”“维园广场跳舞组群”“陆田园区餐厅组群”“检疫酒店组群”先后引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直接导致了香港第五波疫情的到来。让人想不到的是，香港每日确诊病例从零到十、从十进百、从百至千、从千逾万，仅用了一个多月的时间，而第五波疫情将彻底摧毁香港此前所有的防疫成果，全面打乱香港的经济社会民生秩序，香港就此成为了“危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是偶然还是必然？是天灾还是人祸？香港民间舆论场上，逐渐形成了相对一致的判断，民怨民愤如疫情暴发，开始沸腾。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香港社会普遍认为，特区政府对此负有责任。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30"/>
          <w:szCs w:val="30"/>
        </w:rPr>
        <w:t>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好与坏是现象，是与非是判断，理智与失智、尽责与失责、有为与无为才是香港疫情暴发之源。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香港第五波疫情暴发前，市民对特区政府防控举措早有非议，集中在：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1.理念上飘忽不定，看不清特区政府的战略目标和策略安排，防疫标准不紧不松、“不中不西”；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2.行动上瞻前顾后，预案少、应急多，决策慢、执行软，面对问题常见困惑与疲态；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3.方法上支离破碎，不成体系，漏洞频出，总是在做亡羊补牢式的修补工作，总是犯重复性、常识性的错误。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这些问题在防疫的具体措施上折射出来，具体个案上显现出来，具体工作中暴露出来，待到第五波疫情真正考验来临的时候，就一起作用并致使香港疫情防控形势濒临崩坏，让整个特区陷入了最困难的局面，背上了最沉重的负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比如：2020年11月，特区政府宣布与新加坡达成“航空旅游气泡”协定，相互豁免两地强制隔离检疫安排。，新加坡逐渐走上“与病毒共存”的道路，“航空旅游气泡”三次破灭，特区政府相关计划化为泡影。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轻视两地“通关”为香港社会最大民意之一，不以实现与内地的大循环为优先目标，不屑内地已然成功的抗疫经验模式，不借推进两地“通关”全面审视并优化香港防疫安排，结果就是香港既没有与国际“通关”也没有与内地“通关”，既没有落实防疫目标也没有落实发展计划，香港防疫工作迟迟找不到方向、下不了决心，一直左右徘徊、进退失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又比如：2020年9月，特区政府在内地协助下开展“普及社区检测计划”（即类似内地的全民检测计划），14天累计检测近200万人，发现32例新确诊病例。让人失望且郁闷的是，因为香港疫情一波未平一波又起，香港各界多次呼吁再推全民检测计划，而特区政府方面竟以“普及社区检测计划”不经济、效能低为由，三番五次强调全民检测不可行、没必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自行探索防疫之道缺乏章法，面对成功经验却又不屑一顾，总是试错而不是力行，“香港特色”的抗疫之道没有成形，“抄作业”也是心不甘情不愿，变了形走了样。这些，给人的感觉就是香港在防疫上并无成熟的体系却有盲目的自信，没有攻坚克难的决心却有莫名其妙的从容。社会看不明白，市民无所适从，形势急转直下，一切都在情理之中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经媒体报道，人们还发现更多香港防疫工作的问题：电视台已公布相关社区市民要去强制检测，政府工作人员竟然不知道；有确诊患者从医院逃离，竟然没有办法可以再找回来；市民等待检测顶风冒寒排长队，抗疫人手短缺，大批公务员竟居家办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更甚者，港区全国人大常委成功争取一批内地检测试剂驰援香港，香港医管局却拒绝使用，说“未经卫生署核准”；“火眼实验室”被拆除后，到了需再启用的时候，特区有关方面竟表示实验室原物资设备不知道存放何方，等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对这些问题作系统梳理，香港疫情突然井喷的诸多原因已经浮现。防疫的方向方法上，抗疫的人力人本上，战疫的决心用心上，都有慎思明辨的空间，都有修正校准的必要。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30"/>
          <w:szCs w:val="30"/>
        </w:rPr>
        <w:t>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是其是，非其非。因为疫情暴发，市民惶恐不安，特区政府也是焦头烂额。而在香港疫情暴发以及香港防疫工作不能向内地看齐上，</w:t>
      </w:r>
      <w:r>
        <w:rPr>
          <w:rStyle w:val="richmediacontentany"/>
          <w:rFonts w:ascii="Microsoft YaHei UI" w:eastAsia="Microsoft YaHei UI" w:hAnsi="Microsoft YaHei UI" w:cs="Microsoft YaHei UI"/>
          <w:b/>
          <w:bCs/>
          <w:color w:val="333333"/>
          <w:spacing w:val="8"/>
        </w:rPr>
        <w:t>特区政府的相关解释和顾虑也有其表面上的合理性</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一则，病毒不断变异，感染性破坏力持续升级，疫情防控难度确实不断增大，香港既有的防控安排出现乏力问题，有其必然性。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二则，新冠肺炎病毒不同于非典病毒，不会突然消失，特区政府将防疫重心从防范感染转到疫苗接种上，轻视当前、重视今后，并因此确定战略方向和策略安排，决定防疫人力和资源分配，也有其逻辑道理。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三则，香港是国际大都会，惯于与西方对接，在防疫上理解支持欧美，甚或借鉴参照欧美，将与欧美“通关”为优先目标，有其思想和行为惯性。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四则，香港是资本主义社会，政府功能受限，社会管理散漫，自由主义盛行，内地防疫模式难以在香港落地，总是面临文化上、体制上、法律上的各种问题。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政府对香港的特殊性、局限性有认知，市民对抗疫的主动性、服从性有局限，综合导致香港在借鉴内地防疫经验上慢半拍、打折扣，信心不足亦行动懈怠，在“动态清零”和“与病毒共存”上莫衷一是、举棋不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这是香港防疫问题的一个方面。而换一种角度，人们又能看到香港防疫无法对标欧美做法、只能参照内地模式的可能。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一则，香港市民普遍惜福惜命，绝大多数都会自觉戴口罩，主动遵循特区防疫指引，面对病毒肆虐、病例井喷多有畏惧恐惧，社会期待病毒</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清零”。</w:t>
      </w:r>
      <w:r>
        <w:rPr>
          <w:rStyle w:val="richmediacontentany"/>
          <w:rFonts w:ascii="Microsoft YaHei UI" w:eastAsia="Microsoft YaHei UI" w:hAnsi="Microsoft YaHei UI" w:cs="Microsoft YaHei UI"/>
          <w:b/>
          <w:bCs/>
          <w:color w:val="333333"/>
          <w:spacing w:val="8"/>
        </w:rPr>
        <w:t>在香港，“与病毒共存”不具群众基础</w:t>
      </w:r>
      <w:r>
        <w:rPr>
          <w:rStyle w:val="richmediacontentany"/>
          <w:rFonts w:ascii="Microsoft YaHei UI" w:eastAsia="Microsoft YaHei UI" w:hAnsi="Microsoft YaHei UI" w:cs="Microsoft YaHei UI"/>
          <w:color w:val="333333"/>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二则，香港社会要求特区政府积极作为，希望特区政府在防疫上多做而不是少做、快做而不是慢做，特区政府只能前进不能后退，即便行礼如仪也得有模有样。</w:t>
      </w:r>
      <w:r>
        <w:rPr>
          <w:rStyle w:val="richmediacontentany"/>
          <w:rFonts w:ascii="Microsoft YaHei UI" w:eastAsia="Microsoft YaHei UI" w:hAnsi="Microsoft YaHei UI" w:cs="Microsoft YaHei UI"/>
          <w:b/>
          <w:bCs/>
          <w:color w:val="333333"/>
          <w:spacing w:val="8"/>
        </w:rPr>
        <w:t>在香港，“与病毒共存”不具政治基础。</w:t>
      </w:r>
      <w:r>
        <w:rPr>
          <w:rStyle w:val="richmediacontentany"/>
          <w:rFonts w:ascii="Microsoft YaHei UI" w:eastAsia="Microsoft YaHei UI" w:hAnsi="Microsoft YaHei UI" w:cs="Microsoft YaHei UI"/>
          <w:b/>
          <w:bCs/>
          <w:color w:val="333333"/>
          <w:spacing w:val="8"/>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三则，香港外部发展主机遇和主动力来自内地，保持与内地的人流物流畅通关系经济命脉、属刚需，而两地“通关”又是香港最大民意之一，疫情不止致使与内地长期“隔离”，将损伤经济社会发展根本。</w:t>
      </w:r>
      <w:r>
        <w:rPr>
          <w:rStyle w:val="richmediacontentany"/>
          <w:rFonts w:ascii="Microsoft YaHei UI" w:eastAsia="Microsoft YaHei UI" w:hAnsi="Microsoft YaHei UI" w:cs="Microsoft YaHei UI"/>
          <w:b/>
          <w:bCs/>
          <w:color w:val="333333"/>
          <w:spacing w:val="8"/>
        </w:rPr>
        <w:t>在香港，“与病毒共存”不具经济基础。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自视不能照搬内地做法，又无法将“与病毒共存”合理化，所以香港疫情防控进三退一，总是不伦不类：从没有封区封楼到开始封区封楼，一直形不成真正的闭环管理；从否定全民检测到计划全民检测，一直摸不透全民检测的要义；从没有健康码到推出“安心出行”，一直在追踪溯源上留有后门；从鼓励市民接种疫苗到实行“疫苗通行证”，一直忌惮增强制度的强制约束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因此，香港至今仍未搭建起一套成熟完整的防疫工作体系、机动灵活的应急响应机制，当疫情暴发时常常手足无措或临时动议，安排错乱、人手紧张与资源匮乏问题反复涌现，而检测能力、流调能力、收治能力等诸多方面都没有实质性提升，总是大幅落后于疫情扩散速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今天，疫情正井喷，香港需要系统检视这些问题，真正下定决心、排除万难，团结一致向前看、向前走了。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30"/>
          <w:szCs w:val="30"/>
        </w:rPr>
        <w:t>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习近平总书记指示，即给出了香港防疫应有的认识论和方法论。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FA5359"/>
          <w:spacing w:val="8"/>
        </w:rPr>
        <w:t>总书记指示强调，</w:t>
      </w:r>
      <w:r>
        <w:rPr>
          <w:rStyle w:val="richmediacontentany"/>
          <w:rFonts w:ascii="微软雅黑" w:eastAsia="微软雅黑" w:hAnsi="微软雅黑" w:cs="微软雅黑"/>
          <w:b/>
          <w:bCs/>
          <w:color w:val="FA5359"/>
          <w:spacing w:val="8"/>
        </w:rPr>
        <w:t>香港特区政府要切实负起主体责任</w:t>
      </w:r>
      <w:r>
        <w:rPr>
          <w:rStyle w:val="richmediacontentany"/>
          <w:rFonts w:ascii="-apple-system" w:eastAsia="-apple-system" w:hAnsi="-apple-system" w:cs="-apple-system"/>
          <w:b/>
          <w:bCs/>
          <w:color w:val="FA5359"/>
          <w:spacing w:val="8"/>
        </w:rPr>
        <w:t>，把尽快稳控疫情作为当前压倒一切的任务，动员一切可以动员的力量和资源，采取一切必要的措施，</w:t>
      </w:r>
      <w:r>
        <w:rPr>
          <w:rStyle w:val="richmediacontentany"/>
          <w:rFonts w:ascii="微软雅黑" w:eastAsia="微软雅黑" w:hAnsi="微软雅黑" w:cs="微软雅黑"/>
          <w:b/>
          <w:bCs/>
          <w:color w:val="FA5359"/>
          <w:spacing w:val="8"/>
        </w:rPr>
        <w:t>确保香港市民的生命安全和身体健康，确保香港社会大局稳定。中央各有关部门和地方要全力支持和帮助香港特区政府做好防疫抗疫工作。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透过指示，香港防疫可以确立这样的认识：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1.不要再作无谓的讨论。</w:t>
      </w:r>
      <w:r>
        <w:rPr>
          <w:rStyle w:val="richmediacontentany"/>
          <w:rFonts w:ascii="Microsoft YaHei UI" w:eastAsia="Microsoft YaHei UI" w:hAnsi="Microsoft YaHei UI" w:cs="Microsoft YaHei UI"/>
          <w:color w:val="333333"/>
          <w:spacing w:val="8"/>
        </w:rPr>
        <w:t>尽快稳定疫情是当前压倒一切的任务，防疫工作当在特区政府所有工作中具最高优先级，“动态清零”也罢，无法“动态清零”也罢，目前最紧迫的是控制住疫情。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2.不要再有侥幸的心理。</w:t>
      </w:r>
      <w:r>
        <w:rPr>
          <w:rStyle w:val="richmediacontentany"/>
          <w:rFonts w:ascii="Microsoft YaHei UI" w:eastAsia="Microsoft YaHei UI" w:hAnsi="Microsoft YaHei UI" w:cs="Microsoft YaHei UI"/>
          <w:color w:val="333333"/>
          <w:spacing w:val="8"/>
        </w:rPr>
        <w:t>只有尽快稳定疫情，才能降低感染率、减少死亡个例，确保香港市民的生命安全和身体健康，才能防范民怨沸腾、民生凋敝，确保香港社会大局稳定。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透过指示，香港防疫可以找到这样的方法：</w:t>
      </w:r>
      <w:r>
        <w:rPr>
          <w:rStyle w:val="richmediacontentany"/>
          <w:rFonts w:ascii="Microsoft YaHei UI" w:eastAsia="Microsoft YaHei UI" w:hAnsi="Microsoft YaHei UI" w:cs="Microsoft YaHei UI"/>
          <w:color w:val="333333"/>
          <w:spacing w:val="8"/>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1.切莫不紧不慢、行礼如仪。</w:t>
      </w:r>
      <w:r>
        <w:rPr>
          <w:rStyle w:val="richmediacontentany"/>
          <w:rFonts w:ascii="Microsoft YaHei UI" w:eastAsia="Microsoft YaHei UI" w:hAnsi="Microsoft YaHei UI" w:cs="Microsoft YaHei UI"/>
          <w:color w:val="333333"/>
          <w:spacing w:val="8"/>
        </w:rPr>
        <w:t>特区政府当全面紧张起来，公务员队伍当全面调动起来，一切可能的人财物当向防疫抗疫集中，提高政府效能、整合社会合力，真正在非常时期进入战时状态，打仗而非打工，出工务必出力。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2.切莫瞻前顾后、进退失据</w:t>
      </w:r>
      <w:r>
        <w:rPr>
          <w:rStyle w:val="richmediacontentany"/>
          <w:rFonts w:ascii="Microsoft YaHei UI" w:eastAsia="Microsoft YaHei UI" w:hAnsi="Microsoft YaHei UI" w:cs="Microsoft YaHei UI"/>
          <w:color w:val="333333"/>
          <w:spacing w:val="8"/>
        </w:rPr>
        <w:t>。决定施行全民检测，就甩掉包袱，大胆试行；“安心出行”无碍隐私保护，就增加追踪功能；“疫苗通行证”已然落地，就严格执法，持续催高疫苗接种率。少些零敲碎打多些全面出击，少些疲于应付多些超前布局，采取一切必要的措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而最根本最关键的，还在于总书记指示的第一句话：香港特区政府要切实负起主体责任。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30"/>
          <w:szCs w:val="30"/>
        </w:rPr>
        <w:t>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主体责任，即是不容忽视的责任、不可推卸的责任、不能慢待的责任。</w:t>
      </w:r>
      <w:r>
        <w:rPr>
          <w:rStyle w:val="richmediacontentany"/>
          <w:rFonts w:ascii="Microsoft YaHei UI" w:eastAsia="Microsoft YaHei UI" w:hAnsi="Microsoft YaHei UI" w:cs="Microsoft YaHei UI"/>
          <w:color w:val="333333"/>
          <w:spacing w:val="8"/>
        </w:rPr>
        <w:t>所谓特区政府切实负起主体责任，就是说：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1.特区政府要切实负起第一责任；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2.特区政府要切实负起主要责任。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第一责任</w:t>
      </w:r>
      <w:r>
        <w:rPr>
          <w:rStyle w:val="richmediacontentany"/>
          <w:rFonts w:ascii="Microsoft YaHei UI" w:eastAsia="Microsoft YaHei UI" w:hAnsi="Microsoft YaHei UI" w:cs="Microsoft YaHei UI"/>
          <w:color w:val="333333"/>
          <w:spacing w:val="8"/>
        </w:rPr>
        <w:t>，即是指在防疫抗疫上，香港特区政府必须冲锋最前线，而不是让社会先行承担，市民自己承担；必须引领相关工作，而不是协调相关工作，补救相关工作；必须第一个上战线、最后一个下战线，永远不缺位，一直在尽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主要责任</w:t>
      </w:r>
      <w:r>
        <w:rPr>
          <w:rStyle w:val="richmediacontentany"/>
          <w:rFonts w:ascii="Microsoft YaHei UI" w:eastAsia="Microsoft YaHei UI" w:hAnsi="Microsoft YaHei UI" w:cs="Microsoft YaHei UI"/>
          <w:color w:val="333333"/>
          <w:spacing w:val="8"/>
        </w:rPr>
        <w:t>，即是指在防疫抗疫上，香港特区政府必须担当主力军，而不是依靠其他方面，指望其他方面；必须丢弃麻痹心态、厌烦态度、等靠思想，始终保持积极主动；必须起到主导作用、示范作用，主要通过特区自己的努力解决特区的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一言以蔽之，</w:t>
      </w:r>
      <w:r>
        <w:rPr>
          <w:rStyle w:val="richmediacontentany"/>
          <w:rFonts w:ascii="Microsoft YaHei UI" w:eastAsia="Microsoft YaHei UI" w:hAnsi="Microsoft YaHei UI" w:cs="Microsoft YaHei UI"/>
          <w:b/>
          <w:bCs/>
          <w:color w:val="333333"/>
          <w:spacing w:val="8"/>
        </w:rPr>
        <w:t>特区政府要切实负起主体责任，就是要自己去动员一切可以动员的力量和资源，自己采取一切必要的措施，而不是一味等待和依赖中央和内地的支持，又在中央和内地支持后把责任和困难上交，把自己变成了协调人、协助者，甚或转移了责任、淡化了角色、懈怠了努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总书记作出指示后，香港特区政府倍感振奋，确认了自己抗疫防疫的第一责任。林郑月娥22日会见传媒时表示，相关表述已有体现：在谈到提高检测能力时，她说“力量不足够时便向中央要求辅助”；在谈到主体责任时，她说“中央只是不断支持特区政府负上这个主体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责任在肩，香港特区政府有清醒认识，贯彻落实总书记指示要求，只待其更坚毅果断的意志、更全面主动的作为、更扎实有效的行动。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30"/>
          <w:szCs w:val="30"/>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扛起主体责任的香港特区政府，完全可以确立战疫胜利的信心。因为参加香港防疫抗疫保卫战的，还有祖国内地。</w:t>
      </w:r>
      <w:r>
        <w:rPr>
          <w:rStyle w:val="richmediacontentany"/>
          <w:rFonts w:ascii="Microsoft YaHei UI" w:eastAsia="Microsoft YaHei UI" w:hAnsi="Microsoft YaHei UI" w:cs="Microsoft YaHei UI"/>
          <w:b/>
          <w:bCs/>
          <w:color w:val="333333"/>
          <w:spacing w:val="8"/>
        </w:rPr>
        <w:t>香港特区坐拥“一国两制”的优势。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香港疫情危局，牵动着总书记和中央的心。总书记深切关怀，作出重要指示，明确了特区政府要切实负起主体责任，也强调中央各有关部门和地方要全力支持和帮助香港特区政府做好防疫抗疫工作。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总书记一声令下，中央各有关部门和地方闻令而动：8天时间里，全国政协副主席、国务院港澳办主任夏宝龙密集召集召开五次援港抗疫工作协调会议，两批内地支援团队已赴港开展工作，中资企业正帮助香港以最快速度建设隔离设施，对港医疗和生活物资供应全方位到位，捐钱捐物，增人增援，有力有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市民可见的，自从总书记批示后，香港的防疫步伐从错乱走向有序，社会的防疫心理从一度绝望走向充满希望，检测能力大幅提升，物价降了下来，接种疫苗排队现象减少，前几日市民普遍的焦虑恐慌情绪开始平缓。因为中央和内地支持这一因素的加入，香港又安了下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各领其责，各在其位，各尽其能。</w:t>
      </w:r>
      <w:r>
        <w:rPr>
          <w:rStyle w:val="richmediacontentany"/>
          <w:rFonts w:ascii="Microsoft YaHei UI" w:eastAsia="Microsoft YaHei UI" w:hAnsi="Microsoft YaHei UI" w:cs="Microsoft YaHei UI"/>
          <w:b/>
          <w:bCs/>
          <w:color w:val="333333"/>
          <w:spacing w:val="8"/>
        </w:rPr>
        <w:t>香港疫情防控还在非常时期，“一国两制”优越性已然充分彰显：</w:t>
      </w:r>
      <w:r>
        <w:rPr>
          <w:rStyle w:val="richmediacontentany"/>
          <w:rFonts w:ascii="Microsoft YaHei UI" w:eastAsia="Microsoft YaHei UI" w:hAnsi="Microsoft YaHei UI" w:cs="Microsoft YaHei UI"/>
          <w:b/>
          <w:bCs/>
          <w:color w:val="333333"/>
          <w:spacing w:val="8"/>
        </w:rPr>
        <w:t>中央和内地支持在后，</w:t>
      </w:r>
      <w:r>
        <w:rPr>
          <w:rStyle w:val="richmediacontentany"/>
          <w:rFonts w:ascii="Microsoft YaHei UI" w:eastAsia="Microsoft YaHei UI" w:hAnsi="Microsoft YaHei UI" w:cs="Microsoft YaHei UI"/>
          <w:b/>
          <w:bCs/>
          <w:color w:val="333333"/>
          <w:spacing w:val="8"/>
        </w:rPr>
        <w:t>香港特区政府奋战在前，香港社会各界在其中，同心同行，实干实效，在香港防疫抗疫保卫战上，香港特区政府不孤独，香港市民不孤单，香港社会不孤行。而这，体现的正是“一国两制”的初心。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30"/>
          <w:szCs w:val="30"/>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24日，香港新增确诊及初诊病例逾两万例，疫情形势严峻，局面逆转有待时日，市民尚处“水深火热”中。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难度前所未有，尽快稳控疫情绝非易事。正在发生且可以想象的是，香港即便坚持了“动态清零”的目标，也一定无法完全运用内地模式打赢这次防疫抗疫保卫战。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生命至上，人民至上。钟南山22日就香港疫情指出，根据英国卫生安全局2月初发表的统计，60至69岁死亡率为2.65%，70至79岁为9.87%，80岁以上21%。“不管有什么不同的政治观念，但在人与病毒的斗争中，最高的人权就是人的生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固然香港绝大部分病患者为无症状或轻症，但不能拿生命作赌注，坐视任何一个人可能逝去的生命，任何一个家庭可能遭遇的灾难，让概率打败任何一个鲜活的个体。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现在要做的就是控制疫情，能救一个是一个，能快一步是一步，能用的人且都去用，能做的事且都去做，永不言退言败。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而香港社会的每一个市民，在这时候都应如新加坡总理夫人何晶所言，抛开分歧，搁置不快，莫再因政治理念制造区隔，去接种疫苗，且为了他们所爱的人。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疫情退潮的时候，世界会看到香港有把不可能变成可能的本事，对人权有最大的尊重，“一国两制”下的香港没有被病毒击溃，风采魅力更胜往昔。香港的市民，最坚强、最团结、最有爱。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457&amp;idx=1&amp;sn=697e94a8af895713693a9be6fa1a6f52&amp;chksm=fe3bcf15c94c4603691571ffadf0eabf8c1192ae20f54fd0ab152ec9aa49371984b218383518&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香港战疫：“一国两制”的抗疫之道</dc:title>
  <cp:revision>1</cp:revision>
</cp:coreProperties>
</file>