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习主席香港讲话的几个“隐藏命题”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2022-07-30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香港回归祖国25周年，因基本法相关条文“50年不变”的设定，这一年的纪念日相比以往更具节点意义。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要总结反思，要继往开来，人们希望看到“一国两制”事业的确定性，可以卸下所有疑虑，通透香港的未来。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主席视察香港，在庆祝大会上发表讲话。这一讲话，在一段时间内，无疑就蕴含着关于“一国两制”香港实践所有问题的答案。而讲话除了宣示明确“一国两制”“没有任何理由改变，必须长期坚持”，回答了香港社会乃至国际社会的一系列重大关切外，还非常系统地给出了一系列具体问题的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“好学深思，心知其意。”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真正读懂讲话，把握其内涵，才能不为现象迷惑，不为未来迷茫，不在实践路上迷失，才能始终保持清醒的头脑，并在香港当前和以后的发展中，准确识别那些有所为有所不为的空间，找到可以安放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自己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的位置。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讲话中，就有这么一些“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隐藏命题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”，一样切在“一国两制”香港实践的关键处，是需要用心体会的。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怎么理解“</w:t>
      </w:r>
      <w:r>
        <w:rPr>
          <w:rStyle w:val="richmediacontentany"/>
          <w:rFonts w:ascii="mp-quote" w:eastAsia="mp-quote" w:hAnsi="mp-quote" w:cs="mp-quote"/>
          <w:b/>
          <w:bCs/>
          <w:color w:val="FF2941"/>
          <w:spacing w:val="8"/>
          <w:sz w:val="27"/>
          <w:szCs w:val="27"/>
        </w:rPr>
        <w:t>香港</w:t>
      </w:r>
      <w:r>
        <w:rPr>
          <w:rStyle w:val="richmediacontentany"/>
          <w:rFonts w:ascii="mp-quote" w:eastAsia="mp-quote" w:hAnsi="mp-quote" w:cs="mp-quote"/>
          <w:b/>
          <w:bCs/>
          <w:color w:val="FF2941"/>
          <w:spacing w:val="8"/>
          <w:sz w:val="27"/>
          <w:szCs w:val="27"/>
        </w:rPr>
        <w:t>保持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7"/>
          <w:szCs w:val="27"/>
        </w:rPr>
        <w:t>原有的资本主义制度长期不变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——习近平在讲话中指出：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维护国家主权、安全、发展利益是“一国两制”方针的最高原则，在这个前提下，香港、澳门保持原有的资本主义制度长期不变，享有高度自治权。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“马照跑，舞照跳，股照炒”，曾经是表征“香港保持原有的资本主义制度长期不变”的生动例证。然而，任何社会都要发展，都要在改革中发展，都要以改革实现发展，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破旧立新既是必然的，也是必要的。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不少人认为，所谓“保持原有的资本主义制度长期不变”，就是保持香港1997年7月1日之前的资本主义制度不变，就是一切都不能变。而社会现实局面和既得利益格局，正是香港原有资本主义制度运行下的逻辑必然和自然体现，具制度公义，不能大动，最好别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这当然不是对</w:t>
      </w:r>
      <w:r>
        <w:rPr>
          <w:rStyle w:val="richmediacontentany"/>
          <w:rFonts w:ascii="mp-quote" w:eastAsia="mp-quote" w:hAnsi="mp-quote" w:cs="mp-quote"/>
          <w:b/>
          <w:bCs/>
          <w:color w:val="FF2941"/>
          <w:spacing w:val="8"/>
        </w:rPr>
        <w:t>“</w:t>
      </w:r>
      <w:r>
        <w:rPr>
          <w:rStyle w:val="richmediacontentany"/>
          <w:rFonts w:ascii="mp-quote" w:eastAsia="mp-quote" w:hAnsi="mp-quote" w:cs="mp-quote"/>
          <w:b/>
          <w:bCs/>
          <w:color w:val="FF2941"/>
          <w:spacing w:val="8"/>
          <w:sz w:val="27"/>
          <w:szCs w:val="27"/>
        </w:rPr>
        <w:t>香港</w:t>
      </w:r>
      <w:r>
        <w:rPr>
          <w:rStyle w:val="richmediacontentany"/>
          <w:rFonts w:ascii="mp-quote" w:eastAsia="mp-quote" w:hAnsi="mp-quote" w:cs="mp-quote"/>
          <w:b/>
          <w:bCs/>
          <w:color w:val="FF2941"/>
          <w:spacing w:val="8"/>
        </w:rPr>
        <w:t>保持</w:t>
      </w:r>
      <w:r>
        <w:rPr>
          <w:rStyle w:val="richmediacontentany"/>
          <w:rFonts w:ascii="mp-quote" w:eastAsia="mp-quote" w:hAnsi="mp-quote" w:cs="mp-quote"/>
          <w:b/>
          <w:bCs/>
          <w:color w:val="FF2941"/>
          <w:spacing w:val="8"/>
        </w:rPr>
        <w:t>原有的资本主义制度长期不变”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的正确认识。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习主席讲话内容中，至少有三个方面体现了对这一问题的理解：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1.在特区治理方面，他指出：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要转变治理理念，把握好政府和市场的关系，把有为政府同高效市场更好结合起来。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2.在特区发展方面，他指出：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中央全力支持香港积极稳妥推进改革，破除利益固化藩篱，充分释放香港社会蕴藏的巨大创造力和发展活力。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3.在特区民生方面，他指出：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新一届特别行政区政府要务实有为、不负人民，把全社会特别是普通市民的期盼作为施政的最大追求。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建设积极有为的政府而非传统资本主义社会的小政府，遵从发展本身的逻辑而非资本运行的逻辑，服务最普通市民而非既得利益群体，香港要保持原有的资本主义制度不变，也要审视其落后、旺盛其机能，促进其发展、实现其迭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“</w:t>
      </w:r>
      <w:r>
        <w:rPr>
          <w:rStyle w:val="richmediacontentany"/>
          <w:rFonts w:ascii="mp-quote" w:eastAsia="mp-quote" w:hAnsi="mp-quote" w:cs="mp-quote"/>
          <w:b/>
          <w:bCs/>
          <w:color w:val="FF2941"/>
          <w:spacing w:val="8"/>
          <w:sz w:val="27"/>
          <w:szCs w:val="27"/>
        </w:rPr>
        <w:t>香港</w:t>
      </w:r>
      <w:r>
        <w:rPr>
          <w:rStyle w:val="richmediacontentany"/>
          <w:rFonts w:ascii="mp-quote" w:eastAsia="mp-quote" w:hAnsi="mp-quote" w:cs="mp-quote"/>
          <w:b/>
          <w:bCs/>
          <w:color w:val="FF2941"/>
          <w:spacing w:val="8"/>
        </w:rPr>
        <w:t>保持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原有的资本主义制度长期不变”，实则有几重含义：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1.资本主义制度的框架和基础不会变，香港作为资本主义社会的定位不会变；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2.原有的资本主义制度不变，不代表固有的一切都无需变、都不能变；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3.保持香港的资本主义制度不变，与启动香港的资本主义社会改革不存在冲突；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4.改革发展是为了更好地保持不变，并真正服务于香港资本主义制度的长期不变。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讲话提出，“</w:t>
      </w:r>
      <w:r>
        <w:rPr>
          <w:rStyle w:val="richmediacontentany"/>
          <w:rFonts w:ascii="mp-quote" w:eastAsia="mp-quote" w:hAnsi="mp-quote" w:cs="mp-quote"/>
          <w:b/>
          <w:bCs/>
          <w:color w:val="888888"/>
          <w:spacing w:val="8"/>
        </w:rPr>
        <w:t>中央全力支持香港积极稳妥推进改革，破除利益固化藩篱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，就是认清并理顺制度不变与社会改革关系，提示香港：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要优化资本主义社会的权力结构，而非任其僵化固化；要平衡资本主义社会的利益格局，而非任其分化异化；保持制度不变是为了实现香港全社会的持续发展，而非维护传统资本财阀、精英阶层等少数人的地位优势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破除利益固化藩篱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，才是香港资本主义制度有效存续之道，保持其不变的法门要旨。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怎么理解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7"/>
          <w:szCs w:val="27"/>
        </w:rPr>
        <w:t>行政主导体制下立法机关的定位和职能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——习近平在讲话中指出：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特别行政区坚持实行行政主导体制，行政、立法、司法机关依照基本法和相关法律履行职责，行政机关和立法机关既互相制衡又互相配合，司法机关依法独立行使审判权。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行政主导体制，是</w:t>
      </w:r>
      <w:r>
        <w:rPr>
          <w:rStyle w:val="richmediacontentany"/>
          <w:rFonts w:ascii="mp-quote" w:eastAsia="mp-quote" w:hAnsi="mp-quote" w:cs="mp-quote"/>
          <w:color w:val="000000"/>
          <w:spacing w:val="8"/>
        </w:rPr>
        <w:t>香港具“一国两制”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特色的宪制秩序的重要表现。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2020年9月，国务院港澳办通过发言人明确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香港特别行政区政治体制的特点是以行政长官为核心的行政主导，基本元素包括三权分置、行政主导、司法独立、行政长官代表特别行政区向中央总负责。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同时，港澳办指出：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实行行政主导，并不否认香港特别行政区行政、立法、司法三权分置和三机构各司其职，也不否认行政与立法之间存在制衡关系，更不否认司法独立。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在全面落实“爱国者治港”原则后，立法会议员均为“爱国者”的大背景下，香港立法机关又该如何把握自身定位，既能服务行政主导又能发挥结构性的不可替代的作用，不至于沦为所谓的“橡皮图章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呢？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香港由乱到治，行政立法关系理顺，特区政府管治效能大幅提升。立法机关由原来的强势乃至霸凌地位，开始回归理性正常。于此同时，有必要警惕防范立法会走向另一个极端，立法会议员成为举手机器。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日前，香港媒体报道：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新选制下首届立法会上任约半年，财务委员会通过全部52个项目、共1645亿元拨款。逾96%项目均以不记名方式举手通过; 平均每1亿元拨款花0.89分钟获通过，较上年度的1.69分钟快近一倍。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对此，连香港立法会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财委会主席陈健波都说，财委会仍发挥监察作用，但同意需顾及市民观感，倘审议速度太快不好，社会关注或金额较大的项目应有更多讨论。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实则，也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有数名立法会议员对靖海侯表示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，对于特区政府议案，该反对的时候还是要反对，还是会反对。不同于香港反对派的是，这些“反对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基于事情本身，不是为反对而反对，而是坚守作为立法会议员对特区政府的监察功能。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讲话指出，“</w:t>
      </w:r>
      <w:r>
        <w:rPr>
          <w:rStyle w:val="richmediacontentany"/>
          <w:rFonts w:ascii="mp-quote" w:eastAsia="mp-quote" w:hAnsi="mp-quote" w:cs="mp-quote"/>
          <w:b/>
          <w:bCs/>
          <w:color w:val="888888"/>
          <w:spacing w:val="8"/>
        </w:rPr>
        <w:t>行政机关和立法机关既互相制衡又互相配合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，已然明确：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1.制衡与配合关系，是立法机关对行政机关而言，也是行政机关对立法机关而言，行政虽然主导但同样要配合立法机关，不能忽视、轻视立法机关。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2.立法机关要配合行政机关，这是义务；立法机关要制衡行政机关，这也是权力和权利；在监察政府运作上，即便是反对，也不存在政治不正确的问题；甚至可以说，一味赞成而没有反对，就没有履行制衡的职责、发挥制衡的功能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全面落实“爱国者治港”，不是要搞“清一色”；理顺行政立法关系，不是为了让立法会成为摆设。香港的立法机关应该保持一定的独立性、超脱性，是其是非其非，有所为有所不为，助力行政主导具质量、出效能、有实绩，而不是把自己变成行政的附属，失去了批评和制衡的意义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怎么理解“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7"/>
          <w:szCs w:val="27"/>
        </w:rPr>
        <w:t>政权必须掌握在爱国者手中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”？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——习近平在讲话中指出：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政权必须掌握在爱国者手中，这是世界通行的政治法则。把香港特别行政区管治权牢牢掌握在爱国者手中，这是保证香港长治久安的必然要求，任何时候都不能动摇。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完善选举制度后，“爱国者治港”成为香港政权建设的刚性要求，成为社会共识。反中乱港分子被踢出管治团队之外且不可能再进入，已是现在的事实、将来的必然。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对于什么是“爱国者治港”，讲话体现了理论认识上的丰富和发展。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1984年，邓小平先生在会见香港工商界访京团和香港知名人士的时候说，即“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必须由以爱国者为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主体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的港人来治理香港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2014年，国务院新闻办公室发表《“一国两制”在香港特别行政区的实践》白皮书。第五章第三部分标题即为“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坚持以爱国者为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主体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的‘港人治港’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”，明确“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爱国是对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治港者主体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的基本政治要求。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2019年，中共十九届四中全会明确指出，必须“完善特别行政区同宪法和基本法实施相关的制度和机制，坚持以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爱国者为主体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的‘港人治港’......"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可以看出：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完善选举制度前，官方相关论述仍然延续传统说法，强调“爱国者治港”是“以爱国者为主体的‘港人治港’”。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完善选举制度后，2021年3月，在《全国人民代表大会关于完善香港特别行政区选举制度的决定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》中，相关表述仍然是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确保以爱国者为主体的‘港人治港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’”。但在之后的相关论述，“主体”二字已经基本消失。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讲话指出，“</w:t>
      </w:r>
      <w:r>
        <w:rPr>
          <w:rStyle w:val="richmediacontentany"/>
          <w:rFonts w:ascii="mp-quote" w:eastAsia="mp-quote" w:hAnsi="mp-quote" w:cs="mp-quote"/>
          <w:b/>
          <w:bCs/>
          <w:color w:val="888888"/>
          <w:spacing w:val="8"/>
        </w:rPr>
        <w:t>政权必须掌握在爱国者手中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”，即明确了：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1.只有爱国者才能掌握政权；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2.不是爱国者不能掌握政权；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3.政权是具体的，爱国者也是具体的。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因此可以说：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       “爱国者治港”就是“爱国者治港”，爱国是对“治港者”而非“治港者主体”的基本政治要求，每一位治港者都必须是爱国者。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五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怎么理解“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7"/>
          <w:szCs w:val="27"/>
        </w:rPr>
        <w:t>行政长官和特别行政区政府是香港的当家人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”</w:t>
      </w:r>
      <w:r>
        <w:rPr>
          <w:rStyle w:val="richmediacontentany"/>
          <w:rFonts w:ascii="mp-quote" w:eastAsia="mp-quote" w:hAnsi="mp-quote" w:cs="mp-quote"/>
          <w:b/>
          <w:bCs/>
          <w:color w:val="000000"/>
          <w:spacing w:val="8"/>
          <w:sz w:val="26"/>
          <w:szCs w:val="26"/>
        </w:rPr>
        <w:t>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——习近平在讲话中指出：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行政长官和特别行政区政府是香港的当家人，也是治理香港的第一责任人。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研究香港问题的人都知道，在国家每年政府工作报告中、国家领导人会见特区行政长官述职时，都会提及“坚定支持香港特别行政区行政长官和特区政府依法施政.....”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此表述，由来已久，重在表明两个意思：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1.突出香港的行政主导体制，反复强调其权威性；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2.突出特区的责任，强调特区管治重在特区政府。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所以这么说，就是表明：中央政府对特别行政区拥有全面管治权，特别区依法享有高度自治权，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强调落实中央全面管治权，不能替代、不会弱化香港特区自身的责任。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2022年2月，在关于香港抗疫防疫上，习近平的批示更鲜明地表现了中央的这一认识。他说：</w:t>
      </w:r>
      <w:r>
        <w:rPr>
          <w:rStyle w:val="richmediacontentany"/>
          <w:rFonts w:ascii="微软雅黑" w:eastAsia="微软雅黑" w:hAnsi="微软雅黑" w:cs="微软雅黑"/>
          <w:b/>
          <w:bCs/>
          <w:color w:val="FF2941"/>
          <w:spacing w:val="8"/>
        </w:rPr>
        <w:t>香港特区政府要切实负起主体责任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，把尽快稳控疫情作为当前压倒一切的任务，动员一切可以动员的力量和资源，采取一切必要的措施，</w:t>
      </w:r>
      <w:r>
        <w:rPr>
          <w:rStyle w:val="richmediacontentany"/>
          <w:rFonts w:ascii="微软雅黑" w:eastAsia="微软雅黑" w:hAnsi="微软雅黑" w:cs="微软雅黑"/>
          <w:b/>
          <w:bCs/>
          <w:color w:val="888888"/>
          <w:spacing w:val="8"/>
        </w:rPr>
        <w:t>确保香港市民的生命安全和身体健康，确保香港社会大局稳定。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讲话指出，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“</w:t>
      </w:r>
      <w:r>
        <w:rPr>
          <w:rStyle w:val="richmediacontentany"/>
          <w:rFonts w:ascii="mp-quote" w:eastAsia="mp-quote" w:hAnsi="mp-quote" w:cs="mp-quote"/>
          <w:b/>
          <w:bCs/>
          <w:color w:val="888888"/>
          <w:spacing w:val="8"/>
        </w:rPr>
        <w:t>行政长官和特别行政区政府是香港的当家人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”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即是明确：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1.中央全力支持香港，但主要靠香港自身努力；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2.行政长官和特区政府的责任必须压实并盯紧。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而讲话同时指出行政长官和特区政府是</w:t>
      </w:r>
      <w:r>
        <w:rPr>
          <w:rStyle w:val="richmediacontentany"/>
          <w:rFonts w:ascii="mp-quote" w:eastAsia="mp-quote" w:hAnsi="mp-quote" w:cs="mp-quote"/>
          <w:b/>
          <w:bCs/>
          <w:color w:val="888888"/>
          <w:spacing w:val="8"/>
        </w:rPr>
        <w:t>“治理香港的第一责任人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”，更是把握“港人治港”这一“一国两制”方针的基本内涵，明确了：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1.香港自治范围的问题，主要靠香港自己解决；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2.中央支持香港，但香港不能什么都依赖中央；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3.治理不好香港，就是行政长官和特区政府的问题。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理解这一点，把握这一点，贯彻这一点，非常重要。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在香港，一些常见的现象是：疫情下不去，两地迟迟不能通关，就有声音要求中央介入；土地房屋问题严重，市民上不了楼，就有声音要求中央在大湾区建什么“香港城”；经济发展遇到瓶颈了，就有声音要求中央再给特殊政策，等等，等等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如此要求，可谓巨婴，甚或是“精致利己”的表现。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国家事，中央定；香港事，自己办；中央关爱香港，香港不能躺平。香港如今要做的，不是惯性等中央出招、向国家索取，而是自己想辙、自身努力、自我施压。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香港社会也需要建立这样的认识，通过支持行政长官和特区政府实现发展，通过督促行政长官和特区政府保证发展，而不是本末颠倒，老想着让中央来解决香港的具体问题。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香港特区行政长官和特区政府，当然更应有这样的认识和自觉。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六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习主席七一香港重要讲话，需要细品、精读、深研。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这一讲话，关系香港未来发展的方位、方向、方法，关系香港社会整体、群体、个体的具体利益，特区管治团队需要学思践悟，社会各界及普通市民也有理解掌握的必要。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谁把握了现实，看清了大势，谁就能把握先机、先人一步，在香港不断嬗变的过程中识别机遇，调整定位，成就事业。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正如靖海侯此前的解读文章所言，毋论各方的认识水平和思想境界，但这就是香港目前最大的“时务”，于香港于个人，都特别特别的关键。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715&amp;idx=1&amp;sn=beadc004592b5e3e9c0630b6757a7b71&amp;chksm=fe3bce17c94c47011752215cb578bdd266fea7f3ebb80f109e33df5f39974153fc188d3f4512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习主席香港讲话的几个“隐藏命题”</dc:title>
  <cp:revision>1</cp:revision>
</cp:coreProperties>
</file>