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香港需要尽快走出“应急状态”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2023-02-04</w:t>
      </w:r>
      <w:hyperlink r:id="rId5" w:anchor="wechat_redirect&amp;cpage=3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2月3日，国务院联防联控机制综合组发布通知，自2023年2月6日零时起，全面恢复内地与港澳人员往来。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不设通关限额，取消核酸检测，口岸全部开放，从1月8日开启通关到2月6日全面通关，香港社会等来新春最好消息。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就在刚刚过去的这个春节，一组数据有些难看：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      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香港入境处数据显示，从1月21日至25日，即除夕至农历新年正月初四，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共有逾41.7万人次入境香港，其中内地旅客逾6.6万人次，日均约1.3万人次。而同期访澳旅客达31.8万人次，来自内地的旅客有18万人，日均人数有3.6万人次。”</w:t>
      </w:r>
    </w:p>
    <w:p>
      <w:pP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2018年，内地访港人数为</w:t>
      </w:r>
      <w:r>
        <w:rPr>
          <w:rStyle w:val="richmediacontentany"/>
          <w:rFonts w:ascii="Arial" w:eastAsia="Arial" w:hAnsi="Arial" w:cs="Arial"/>
          <w:b/>
          <w:bCs/>
          <w:color w:val="202124"/>
          <w:spacing w:val="8"/>
        </w:rPr>
        <w:t>6515</w:t>
      </w:r>
      <w:r>
        <w:rPr>
          <w:rStyle w:val="richmediacontentany"/>
          <w:rFonts w:ascii="SimSun" w:eastAsia="SimSun" w:hAnsi="SimSun" w:cs="SimSun"/>
          <w:b/>
          <w:bCs/>
          <w:color w:val="202124"/>
          <w:spacing w:val="8"/>
        </w:rPr>
        <w:t>万人，内地访澳人数为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2526万人，前者是后者的2.6倍；2023年的这个春节，内地访澳人数为访港人数的2.7倍。</w:t>
      </w:r>
    </w:p>
    <w:p>
      <w:pP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从大幅度领先到大幅度落后，香港颜面尽失，危机感爆棚。</w:t>
      </w:r>
    </w:p>
    <w:p>
      <w:pP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香港与内地通关受限，澳门与内地通关无阻，正是两个特区旅游数据逆转的重要致因。</w:t>
      </w:r>
    </w:p>
    <w:p>
      <w:pP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对香港来说，全面通关消息正是雪中送炭。</w:t>
      </w:r>
    </w:p>
    <w:p>
      <w:pP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2月1日，香港特区政府统计处发布数据，2022年四季度GDP较上年同期实质下跌4.2%，三季度跌幅为4.6%。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2022年全年相比2021年，香港GDP实质下跌3.5%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GDP数据不理想，财政状况更让人担忧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2019年，香港财政储备达34204亿港元；2022年11月，香港财政储备仅剩6868亿港元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支出不断加大，收入不断减少，香港难以不着急。而经历三年疫情，香港面临的困境还不只如此：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——人才持续流失，移民潮尚未停止，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香港人口已从2019年的750万人降至729万人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——外部频繁干扰，大环境不够友好，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香港不少国际排名近几年来跌跌不休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——竞争压力加大，老对手伺机赶超，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香港国际金融、航运、贸易中心地位遭遇新挑战。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由乱到治走向由治及兴路上，香港还有内忧外患。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某种程度上可以说，香港目前正处“救急”状态。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——急于把失去的机遇找回来，再维持发展势头；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——急于把原有的优势稳固住，再建立道路自信；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——急于把全新的形象推出去，再赢取世界声誉。</w:t>
      </w:r>
    </w:p>
    <w:p>
      <w:pPr>
        <w:shd w:val="clear" w:color="auto" w:fill="FFFFFF"/>
        <w:spacing w:before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为此，特区政府以迅速催高人气、打通经脉为主，采取了一系列风风火火的举措。最典型的，便是成立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「推廣香港新優勢專責小組」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，及2月2日启动的“hello，HongKong”全球大型宣传推广活动。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免费派发50万张机票，邀请全球各界精英访港，把特区政府官员放出去解说，通过一系列国际盛事聚拢商机... ...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特区政府如此行动，其目的直接又简单，其态度谦卑又热情，就是让人来香港，让人看到香港还是香港，让人知道香港还能成为更好的香港；其策略，就是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以主动克服被动，以增量盘活存量，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以人气提振士气，以积极亮相防范刻板印象。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这些举措，追求的是短期效应，但可以集约呈现一个“回来了的香港”。这，正是香港走出困局的第一步。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与内地通关，释放发展的存量；向外部宣推，稳住发展的变量。香港又回到了赛道上。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对内地和全球其他经济体来说，失去的可能仅是三年疫情的时间；而香港从2014年“非法占中”到2019年“修例风波”再到疫情暴发，近年来一直陷入各种社会政治危机中，经历震荡、苦痛和磨合适应的时间更长。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由乱到治，内部环境优化，稳定红利需要转化为发展红利，稳定红利并不必然转化为发展红利。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面对外部环境巨变，西方世界对香港正作重新定位的形势（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可见《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  <w:sz w:val="23"/>
            <w:szCs w:val="23"/>
          </w:rPr>
          <w:t>香港，被扭曲之下》</w:t>
        </w:r>
      </w:hyperlink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一文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），香港除了“救急”，还得稳住阵脚，立足长远，内外双向发力，一则树形象，二则抓改革。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人们愿意来香港，或旅游或生活，或工作或投资，不仅仅是因为一个“回来了的香港”，更会因为一个“全新的香港”，城市有新的风貌，社会有新的活力，发展有新的舞台，东方之珠还有一系列新的可喜的变化，可以探索，可以发现，可以让人的想象再丰富再延展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仅仅找回传统优势，打造不了香港的又一个黄金时代，香港需要创新发展模式，减少路径依赖，给自己忽上忽下的gdp找到确定性。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2月3日，港澳系统深入学习贯彻党的二十大精神专题会议在北京召开。全国政协副主席、中央港澳工作领导小组常务副组长兼领导小组办公室主任、国务院港澳事务办公室主任夏宝龙说，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要清醒认识“一国两制”前进道路上面临的各种考验，克难攻坚、守正创新，团结奋斗、实干担当，更加扎实有效地做好各项工作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“爱国者治港”局面下，行政主导有力，“克难攻坚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不是问题，“守正创新”课题突出，管治者要有智慧、有魄力，通过改革突破发展困局、培育新兴优势，改变长期以来一有风吹草动就漂浮不定的发展状态。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21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089&amp;idx=1&amp;sn=452a4f57ee25ccb3a427fc05408522ad&amp;chksm=fe3bcd9dc94c448ba18c8c7489b4ebae7675a9a688baec238f7ddbd517724eb176f95b3f32c1&amp;scene=27" TargetMode="External" /><Relationship Id="rId6" Type="http://schemas.openxmlformats.org/officeDocument/2006/relationships/hyperlink" Target="http://mp.weixin.qq.com/s?__biz=MzU5MDY4MzczMQ==&amp;mid=2247485084&amp;idx=1&amp;sn=a235bff6ac2fdb4ec149772edf8e99f5&amp;chksm=fe3bcda0c94c44b64163b49c95115032304a1d5dc37a0ae1594bb6e3a873b26fa2c97ecc225f&amp;scene=21" TargetMode="Externa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香港需要尽快走出“应急状态”</dc:title>
  <cp:revision>1</cp:revision>
</cp:coreProperties>
</file>