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宽恕，不过是原谅的开始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2023-03-24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香港崇光百货SOGO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，内地游客常规打卡地。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自上周起，一幅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</w:rPr>
        <w:t>由美国人Patrick Amadon创作的《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NO RIOTERS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》的影视作品，被SOGO挂上了外墙大屏幕。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该作品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主题为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一个左右转动的监控镜头，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红黑两色，以砖墙为背景，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画面不时闪现戴耀廷等反中乱港分子的姓名、年龄、刑期等资料。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无疑，人们都知道这幅作品要表达什么。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3月23日，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  <w:sz w:val="26"/>
          <w:szCs w:val="26"/>
        </w:rPr>
        <w:t>Amadon表示其作品已“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应政府要求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221E1F"/>
          <w:spacing w:val="8"/>
        </w:rPr>
        <w:t>下架。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而在早前的3月18日，作者本人在接受采访时表示，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受邀提交作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（invited to submit the work）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受谁之邀？SOGO为何推出？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正如香港国安法后仍然存在的涌动暗流，这幅闹市“广告”的背后也有重重魅影。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8211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16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3月6日，香港特首李家超在列席全国人大会议开幕会后回港。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在接受媒体采访时，他对记者透露，港澳办主任夏宝龙会见他时，提醒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现届政府要有忧患意识，国家安全风险仍然存在，有一些破坏力量潜伏在社会，政府要做好风险管理，做好各方面的预防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由乱到治，一个现实的转折；高枕无忧，一种幻想的状态。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世界上，没有一蹴而就的事。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对于香港目前的国安风险，“靖海侯”曾在《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维护国家安全：香港的进行时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》一文作系统梳理，所指出的5个方面，足以让特区政府有关部门警惕。文章总结道：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 xml:space="preserve">     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ACAA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ACAA"/>
          <w:spacing w:val="8"/>
        </w:rPr>
        <w:t>维护国家安全，没有完成时只有进行时，任何的放松懈怠都会带来问题，且都会成为问题的本身。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ACAA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这是社会层面的分析。立足个体层面，又是一种情况。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时过境迁，修例风波发生至今已三年。“黑暴”渐行渐远，有人深入反思，有人潜逃出走，有人选择了宽恕，有人则收纳了记忆，淡忘了苦难。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一个问题是：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那些参与过暴力暴动或宣扬过“港独”“揽炒”的人，是不是还是社会风险的一部分？他们又是否应该被放过、被原谅、被遗忘呢？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于此方面，香港当下的主题，实则有两个：一是惩治；二是宽恕。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一方面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，修例风波相关案件继续推进。据有关资料，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截至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2022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年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10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月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31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日，香港警方在修例风波期间拘捕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10,279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人，其中有超过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2,800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人被检控，另有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6000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多名曾经被捕的人员至今未被起诉。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202122"/>
          <w:spacing w:val="8"/>
        </w:rPr>
        <w:t>一方面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，帮助修例风波犯罪人员更生成为课题。香港特区政府保安局局长邓炳强曾表示，因修例风波被判入狱的人员中，有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6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成至</w:t>
      </w:r>
      <w:r>
        <w:rPr>
          <w:rStyle w:val="richmediacontentany"/>
          <w:rFonts w:ascii="Arial" w:eastAsia="Arial" w:hAnsi="Arial" w:cs="Arial"/>
          <w:color w:val="202122"/>
          <w:spacing w:val="8"/>
        </w:rPr>
        <w:t>7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成的人深感懊悔，希望以后可以安排他们到大湾区工作。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202122"/>
          <w:spacing w:val="8"/>
        </w:rPr>
        <w:t>两个事实</w:t>
      </w:r>
      <w:r>
        <w:rPr>
          <w:rStyle w:val="richmediacontentany"/>
          <w:rFonts w:ascii="SimSun" w:eastAsia="SimSun" w:hAnsi="SimSun" w:cs="SimSun"/>
          <w:color w:val="202122"/>
          <w:spacing w:val="8"/>
        </w:rPr>
        <w:t>很清楚：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0052FF"/>
          <w:spacing w:val="8"/>
        </w:rPr>
        <w:t>1.</w:t>
      </w:r>
      <w:r>
        <w:rPr>
          <w:rStyle w:val="richmediacontentany"/>
          <w:rFonts w:ascii="SimSun" w:eastAsia="SimSun" w:hAnsi="SimSun" w:cs="SimSun"/>
          <w:b/>
          <w:bCs/>
          <w:color w:val="0052FF"/>
          <w:spacing w:val="8"/>
        </w:rPr>
        <w:t>在所有被捕人员中，有高达</w:t>
      </w:r>
      <w:r>
        <w:rPr>
          <w:rStyle w:val="richmediacontentany"/>
          <w:rFonts w:ascii="Arial" w:eastAsia="Arial" w:hAnsi="Arial" w:cs="Arial"/>
          <w:b/>
          <w:bCs/>
          <w:color w:val="0052FF"/>
          <w:spacing w:val="8"/>
        </w:rPr>
        <w:t>6</w:t>
      </w:r>
      <w:r>
        <w:rPr>
          <w:rStyle w:val="richmediacontentany"/>
          <w:rFonts w:ascii="SimSun" w:eastAsia="SimSun" w:hAnsi="SimSun" w:cs="SimSun"/>
          <w:b/>
          <w:bCs/>
          <w:color w:val="0052FF"/>
          <w:spacing w:val="8"/>
        </w:rPr>
        <w:t>成的人员尚未偿付代价；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0052FF"/>
          <w:spacing w:val="8"/>
        </w:rPr>
        <w:t>2.</w:t>
      </w:r>
      <w:r>
        <w:rPr>
          <w:rStyle w:val="richmediacontentany"/>
          <w:rFonts w:ascii="SimSun" w:eastAsia="SimSun" w:hAnsi="SimSun" w:cs="SimSun"/>
          <w:b/>
          <w:bCs/>
          <w:color w:val="0052FF"/>
          <w:spacing w:val="8"/>
        </w:rPr>
        <w:t>在所有入狱人员中，有至少</w:t>
      </w:r>
      <w:r>
        <w:rPr>
          <w:rStyle w:val="richmediacontentany"/>
          <w:rFonts w:ascii="Arial" w:eastAsia="Arial" w:hAnsi="Arial" w:cs="Arial"/>
          <w:b/>
          <w:bCs/>
          <w:color w:val="0052FF"/>
          <w:spacing w:val="8"/>
        </w:rPr>
        <w:t>3</w:t>
      </w:r>
      <w:r>
        <w:rPr>
          <w:rStyle w:val="richmediacontentany"/>
          <w:rFonts w:ascii="SimSun" w:eastAsia="SimSun" w:hAnsi="SimSun" w:cs="SimSun"/>
          <w:b/>
          <w:bCs/>
          <w:color w:val="0052FF"/>
          <w:spacing w:val="8"/>
        </w:rPr>
        <w:t>成的人员仍然缺乏悔意。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而在香港，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另一个人尽皆知的事实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是：修例风波期间，参与过非法游行、暴力、“揽炒”的人又何止1万人。从那时到现在，他们一直都在执法的视野之外。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如今，社会上不少人呼吁宽恕他们；同样，社会上也有不少人想问，何以宽恕他们？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古语云，“刑称罪则治，不称罪则乱”；又曰，“有功不赏，有罪不诛，虽唐虞犹不能以化天下”。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旧事要放下，社会要前进，年轻人犯错要谅解，问题的焦点是：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何以看到他们这些人真正的幡然悔悟？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何以对修例风波中艰苦鏖战的人以交代？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不少爱国爱港人员对“靖海侯”说，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年轻人受蛊惑犯了错，不是不想宽恕他们，但心里的这个坎还是很难过去；而直到今天，打开香港的社交媒体，走进香港的黄店，仍然能看到他们不少人徘徊在原地，不愿拥抱这个已然新生的香港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香港是个多元包容的社会，这一文化由来已久。对于要更生的囚犯、要进步的“黄丝”，不是不愿意打开怀抱。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两个例子。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ACAA"/>
          <w:spacing w:val="8"/>
        </w:rPr>
        <w:t>1.修例风波被捕人员申领回内地“通行证”事件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两地通关后，不少修例风波期间被捕的青年也想回内地。香港特区立法会议员张欣宇早前介绍说，仅他的办事处接到的相关求助案例就有约30宗，原因是这些人办不了“通行证”。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在他的努力下，在两地有关部门的支持下，今年2月份，第一个求助个案获批，张欣宇为此兴奋不已。但此事却也在一些群体中产生了不小的争议。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反对者认为，这点代价远不足以偿付这些人对香港和内地的伤害，他们应该为此得到更持久的教训。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ACAA"/>
          <w:spacing w:val="8"/>
        </w:rPr>
        <w:t>2.知名“黄店”阿布泰转态事件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修例风波期间，反中乱港分子搞起了一个所谓“黄色经济圈”东西。“靖海侯”当时曾撰文《</w:t>
      </w: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“黄色经济圈”是香港经济文明之耻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》，批判其荒谬。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（相关情况，还可参见本人另外一篇文章《</w:t>
      </w: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3"/>
            <w:szCs w:val="23"/>
          </w:rPr>
          <w:t>刀削面“涉黄”</w:t>
        </w:r>
      </w:hyperlink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》）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上，直到今天，不少“黄店”都在苟延残喘，甚至还在招摇于市。而其中，一家叫“阿布泰”的百货商店更是一直以来扮演“扛把子”的角色。其创办人林景楠还是香港“民主派”非法初选案的案犯，已然认罪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3月22日，林景楠在Facebook发文称，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“黄色经济圈”就是一个错误的示范，阿布泰在此声明与黄色经济圈不再有任何联系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。他进一步表示，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香港由治及兴，阿布泰接下来会继续服务香港，说好香港故事，为香港、为国家出一份力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6835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6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“阿布泰”创办人的突然转态，让不少人眼前一亮，也让一些人感到错愕。在林景楠发表声明后，人们纷纷点赞，更有香港立法会议员和建制派网红专程到该商店购物表达支持。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同样的，也有人怀疑其真实动机，接受不了“黄丝”“黄店”放下屠刀立地成佛般的魔幻现实。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两个例子，映射出一种世态，透射出一种状态，折射出一种心态：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1.以此看香港，她的由乱到治是普遍的、系统的、深刻的；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2.以此看“黄丝”，他们或主动或被动，正在走进新的时代；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3.以此看市民，他们为今天的香港振奋，对过去又百感交集。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无论是帮助犯过事的香港青年，还是力撑转态后的“黄店”大佬，都代表着香港社会的一种祈愿：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盼望香港因修例风波造成的伤疤能够完全愈合，可以走出这阴影；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.盼望更多身负原罪的人能够迷途知返，去正视并贡献社会的进步；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.盼望人们不再以“蓝”与“黄”作政治区分，大家放下隔阂，走到一起。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饱受黑暴之苦的人们在怨恨和宽恕之间选择了宽恕，在排斥与帮助之间选择了帮助，在质疑与欢迎之间选择了为公开悔悟、愿意与反中乱港势力彻底“割席”的人奉上掌声。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而谁都知道，放下那些被欺骗愚弄、被裹挟煽动、被打压戕害的过去，选择与当初的敌人、曾经的暴徒和解，并不是一件很容易的事。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其中所蕴含的，正是整个香港社会的良苦用心。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“阿布泰”的转态，当然是个好的典型；今天的香港，当然需要更多转态的“阿布泰”。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正如本文开篇提到的新闻，反中乱港余毒还在，拨乱反正未到终点，稳定下来的香港里，还有涌动的暗流。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更多的今天这样的“阿布泰”，可以让潜伏在各行各业的反中乱港残余分子，更加相信绝望，可以进一步瓦解反中乱港势力深层次的坚冰，加速它的彻底崩塌。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对于“阿布泰”一类的转态的“黄店”，对于那些出狱懊悔正寻求更生的香港青年，他们得到了宽恕，却还需要继续验证自己真正的觉悟。他们不过是领悟了基本的道理，找回了基本的敬畏，作出了基本的姿态。他们的行为让人欣慰，让人赞赏，但他们还不至于荣耀加身，被冠之以高尚，被推上英雄的位置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对他们，人们给了机会，也在“听其言观其行”，而宽恕只是原谅的开始。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有句话说得好，“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错误人皆有之，宽恕方为神圣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犯了错或犯了罪，必须要付出代价，不如此不足以深省；神圣，只属于那些选择宽恕、葆有期望的人，只属于这个包容的社会、进步的时代；而修例风波的黑暗，人们永远不会忘记。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人们期望着，那些被宽恕的人，会用后续有力的行动，真正对香港和国家的贡献，证明他们配得上这份宽恕！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2.jpe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64&amp;idx=1&amp;sn=e960330e520fc4057f674b8871e8720c&amp;chksm=c68a8729b50f9a326cd343008d585d96e089db941ecabad09ed5df4b3f4360b922bbd9794da9&amp;scene=27" TargetMode="External" /><Relationship Id="rId6" Type="http://schemas.openxmlformats.org/officeDocument/2006/relationships/image" Target="media/image1.jpeg" /><Relationship Id="rId7" Type="http://schemas.openxmlformats.org/officeDocument/2006/relationships/hyperlink" Target="http://mp.weixin.qq.com/s?__biz=MzU5MDY4MzczMQ==&amp;mid=2247484759&amp;idx=1&amp;sn=a82304e9e9d924aec2ccf190d291e921&amp;chksm=fe3bce6bc94c477dfebbaae790cacc5a21650912ee93572201171816c50316ff8d0fd2cc9988&amp;scene=21" TargetMode="External" /><Relationship Id="rId8" Type="http://schemas.openxmlformats.org/officeDocument/2006/relationships/hyperlink" Target="https://mp.weixin.qq.com/s?__biz=MjM5MjAxNDM4MA==&amp;mid=2666288377&amp;idx=1&amp;sn=af9b96201555e02c5016bba62c247d2a&amp;scene=21" TargetMode="External" /><Relationship Id="rId9" Type="http://schemas.openxmlformats.org/officeDocument/2006/relationships/hyperlink" Target="http://mp.weixin.qq.com/s?__biz=MzU5MDY4MzczMQ==&amp;mid=2247484880&amp;idx=1&amp;sn=09f67a1b4fc0742f7a9f860dea04fd01&amp;chksm=fe3bceecc94c47faeb8c776b565f70568883b27c12b6eef619cc32a9da6e611455b353ce951c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宽恕，不过是原谅的开始</dc:title>
  <cp:revision>1</cp:revision>
</cp:coreProperties>
</file>