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欧洲与中美之间的三角关系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2021-03-31</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 w:eastAsia="-apple-system" w:hAnsi="-apple-system" w:cs="-apple-system"/>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 w:eastAsia="-apple-system" w:hAnsi="-apple-system" w:cs="-apple-system"/>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 w:eastAsia="-apple-system" w:hAnsi="-apple-system" w:cs="-apple-system"/>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 w:eastAsia="-apple-system" w:hAnsi="-apple-system" w:cs="-apple-system"/>
          <w:b/>
          <w:bCs/>
          <w:color w:val="111122"/>
          <w:spacing w:val="8"/>
          <w:sz w:val="26"/>
          <w:szCs w:val="26"/>
        </w:rPr>
      </w:pPr>
    </w:p>
    <w:p>
      <w:pPr>
        <w:shd w:val="clear" w:color="auto" w:fill="FFFFFF"/>
        <w:spacing w:before="0" w:after="0" w:line="368" w:lineRule="atLeast"/>
        <w:ind w:left="666" w:right="666" w:firstLine="0"/>
        <w:jc w:val="both"/>
        <w:rPr>
          <w:rFonts w:ascii="-apple-system" w:eastAsia="-apple-system" w:hAnsi="-apple-system" w:cs="-apple-system"/>
          <w:color w:val="3F3E3F"/>
          <w:spacing w:val="22"/>
          <w:sz w:val="21"/>
          <w:szCs w:val="21"/>
        </w:rPr>
      </w:pPr>
      <w:r>
        <w:rPr>
          <w:rStyle w:val="richmediacontentany"/>
          <w:rFonts w:ascii="宋体" w:eastAsia="宋体" w:hAnsi="宋体" w:cs="宋体"/>
          <w:color w:val="3F3E3F"/>
          <w:spacing w:val="22"/>
          <w:sz w:val="21"/>
          <w:szCs w:val="21"/>
        </w:rPr>
        <w:t>作为国际上最为重要的三角关系之一，中美欧的关系走向受到了全世界的关注。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apple-system" w:eastAsia="-apple-system" w:hAnsi="-apple-system" w:cs="-apple-system"/>
          <w:color w:val="3F3E3F"/>
          <w:spacing w:val="22"/>
          <w:sz w:val="21"/>
          <w:szCs w:val="21"/>
        </w:rPr>
      </w:pPr>
      <w:r>
        <w:rPr>
          <w:rStyle w:val="richmediacontentany"/>
          <w:rFonts w:ascii="宋体" w:eastAsia="宋体" w:hAnsi="宋体" w:cs="宋体"/>
          <w:color w:val="3F3E3F"/>
          <w:spacing w:val="22"/>
          <w:sz w:val="21"/>
          <w:szCs w:val="21"/>
        </w:rPr>
        <w:t>在百年未有之大变局下，欧洲对中国和美国分别抱有怎样的态度？中美欧的关系又会往哪个方向去发展？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张维为：大家可能记得，我们在这里曾经讨论过就是美国新总统拜登上台后，他的对华政策是什么样一个基调。那么现在看他的基调就是美国要联合它的盟国一起来应对所谓中国崛起带来的挑战。那拜登本人多次说“美国回来了”，美国要重新“领导”世界。当然他的愿望是一回事，能否做到是另一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点击此处阅读图文内容</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3335" cy="821933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9010" name=""/>
                    <pic:cNvPicPr>
                      <a:picLocks noChangeAspect="1"/>
                    </pic:cNvPicPr>
                  </pic:nvPicPr>
                  <pic:blipFill>
                    <a:blip xmlns:r="http://schemas.openxmlformats.org/officeDocument/2006/relationships" r:embed="rId7"/>
                    <a:stretch>
                      <a:fillRect/>
                    </a:stretch>
                  </pic:blipFill>
                  <pic:spPr>
                    <a:xfrm>
                      <a:off x="0" y="0"/>
                      <a:ext cx="5503335" cy="821933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595&amp;idx=1&amp;sn=f56056d32008ea7793c6147e1799af74&amp;chksm=8bb073d2bcc7fac444b42b5fba27d0e76a29309fce8cb79d6f789b7aad3b54d0abb07b8163f3&amp;scene=27" TargetMode="External" /><Relationship Id="rId6" Type="http://schemas.openxmlformats.org/officeDocument/2006/relationships/hyperlink" Target="http://mp.weixin.qq.com/s?__biz=MzA5NTI5ODk3NA==&amp;mid=2651170572&amp;idx=1&amp;sn=634e668960702902cd7c766c9735ed02&amp;chksm=8bb073fdbcc7faeb9615259beeae3f4b31b87ad5dd835b1c71190f099238e795106daae2144e&amp;scene=21" TargetMode="External" /><Relationship Id="rId7" Type="http://schemas.openxmlformats.org/officeDocument/2006/relationships/image" Target="media/image1.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欧洲与中美之间的三角关系</dc:title>
  <cp:revision>1</cp:revision>
</cp:coreProperties>
</file>