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李伟建：从小布什到拜登 美对华战略的“变”与“不变”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李伟建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2021-09-15</w:t>
      </w:r>
      <w:hyperlink r:id="rId5" w:anchor="wechat_redirect&amp;cpage=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李伟建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上海国际问题研究院研究员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中国中东学会副会长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 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研究员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我去过很多中东国家、伊斯兰国家，也在那边工作、学习，下面我想从当前中美博弈的背景下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来谈谈我对这些问题的看法。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美国为何坚持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全面撤离阿富汗？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美国从阿富汗撤军，这是由于美国根据形势的变化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，要做一些战略上的调整，因为形势变了，美国的核心利益的重点也变了，美国的力量也变了，所以它要针对这些变化做一个调整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我们看到不仅是阿富汗，其实我们放到更远、更大的一个背景看，它从中东、从伊拉克、从叙利亚，很多地方它要撤出，这个撤军的趋势，不是始于拜登，其实从小布什的时候，就开始有，美国把这些战略物资重点转移到亚太地区这边来的这个趋势。但是“9·11”事件打乱了美国的战略部署，所以美国不得不把这个战略中心转向到“反恐”。美国依然没有忘记在这个全球布局中，做这样的一个重点的布局。比如说美国入侵阿富汗，美国还想借这个机会，把军事力量部署到中俄边境。当时美国前国务卿鲍威尔的一个幕僚，他就说了，美国除了反恐，除了要扶植亲美政府之外，它还有个原因，就是直接在中国边境利用新疆的问题制造混乱，它的根本的目的是钳制中国，这现在都是公开讲。所以我说如果不是美国现在的实力，它实在是捉襟见肘，美国是不会轻易地从阿富汗撤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从小布什到拜登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美对华战略的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“变”与“不变”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第二层面，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美国战略收缩的目的，主要就是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为了应对中国，小布什时期就想把这个战略重点移向亚太地区。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到了奥巴马时候就比较明显的，就是说“亚太再平衡”，到了特朗普后来就变成“印太战略”，其实都是这个方向，都是朝着我们这边来的。但是有所不同的是，小布什的时候呢，他一方面当然是应对中国的崛起，因为那个时候中国是发展非常快的，但是另外一方面，我们也看到，因为那个时候不光是中国，整个亚太地区是全球发展最快的地区，那美国也想进来，在这个快速发展当中捞到一点好处，这是有这么一面。到了奥巴马时期呢，虽然他针对中国的一面在加强，但是呢，美国国内还在讨论是不是要通过更多接触来改变中国。所以他一边遏制，一边也通过接触政策，想要改变中国。但是到了特朗普时代，美国国内就非常失望地看到，美国想要通过接触来改变中国的策略，彻底失败了，所以，就变成对中国打压。那么特朗普是一个商人，他更多考虑的就是通过经济手段，打贸易战，而且我们都看得很清楚了。到了拜登呢，他就更加明显了，就是变成一个把中国作为一个头号的战略对手，所以说现在美国公开说，要把更多的精力来集中对付中国，确实是美国现在的一个真实想法，但是美国能不能做到，那是另外一回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最后，我想补充一点，最近在中国周边，美国舰队在南海或者在其他周边的海域进行军事演习，拉很多国家，包括航空母舰穿越南海，甚至在我们台湾海峡制造各种麻烦，美国确实有军事上想压制中国一面，但是它的根本目的是在你周边制造混乱，最好挑起南海事端，最后挑起台海事端，这样的话，会把中国的精力牵扯到这些问题上去，其实是为了遏制中国的发展势头，这是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另外我们需要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看到，美国其实同中国的博弈也好，对抗也好，它是多方面的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军事是一个方面，但更重要的是在发展领域，比如说我们现在说高科技，5G、人工智能，美国讲了很多，要遏制华为这些，其实就是高科技领域，它在被中国追赶，甚至有些已经被超出。还有制造业，美国已经“空心化”了，中国制造业现在是门类非常齐全，影响越来越深。还有从国际层面来说，中国的“一带一路”在全球的影响不断地扩大，所以这才是美国非常担心、非常担忧，有一种危机感的来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所以我们看到，美国最近出台了一个《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2021战略竞争法案》，这个内容我们看一下，主要是针对中国“一带一路”来的，它要在几年里边，通过大量的投资、融资，资助那些反华媒体或者社会机构。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拿来干什么呢？来抹黑，因为中国的“一带一路”的影响在全世界太大了。而另外一方面，它还在效仿中国的做法，它提出来说要建一个更美好的世界，几万亿美元拿出来干什么？也要在全世界搞基建，它同欧盟联手，它在G7会议上提出过这样的倡议，他们一起联手，来帮助世界其它需要的地方，也来帮助你搞基础建设。但它的目的还是很清楚，还是要来跟中国竞争。它是要抵消中国的影响力，甚至要取代中国的“一带一路”。所以我觉得这个是我们必须要重视的，这是我今天讲的一个主要内容，谢谢大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7F7F7F"/>
          <w:spacing w:val="15"/>
          <w:sz w:val="21"/>
          <w:szCs w:val="21"/>
          <w:shd w:val="clear" w:color="auto" w:fill="FFFFFF"/>
        </w:rPr>
        <w:t>（本节目播出于</w:t>
      </w:r>
      <w:r>
        <w:rPr>
          <w:rStyle w:val="richmediacontentany"/>
          <w:rFonts w:ascii="Arial" w:eastAsia="Arial" w:hAnsi="Arial" w:cs="Arial"/>
          <w:color w:val="7F7F7F"/>
          <w:spacing w:val="15"/>
          <w:sz w:val="21"/>
          <w:szCs w:val="21"/>
          <w:shd w:val="clear" w:color="auto" w:fill="FFFFFF"/>
        </w:rPr>
        <w:t>2021</w:t>
      </w:r>
      <w:r>
        <w:rPr>
          <w:rStyle w:val="richmediacontentany"/>
          <w:rFonts w:ascii="SimSun" w:eastAsia="SimSun" w:hAnsi="SimSun" w:cs="SimSun"/>
          <w:color w:val="7F7F7F"/>
          <w:spacing w:val="15"/>
          <w:sz w:val="21"/>
          <w:szCs w:val="21"/>
          <w:shd w:val="clear" w:color="auto" w:fill="FFFFFF"/>
        </w:rPr>
        <w:t>年</w:t>
      </w:r>
      <w:r>
        <w:rPr>
          <w:rStyle w:val="richmediacontentany"/>
          <w:rFonts w:ascii="Arial" w:eastAsia="Arial" w:hAnsi="Arial" w:cs="Arial"/>
          <w:color w:val="7F7F7F"/>
          <w:spacing w:val="15"/>
          <w:sz w:val="21"/>
          <w:szCs w:val="21"/>
          <w:shd w:val="clear" w:color="auto" w:fill="FFFFFF"/>
        </w:rPr>
        <w:t>09</w:t>
      </w:r>
      <w:r>
        <w:rPr>
          <w:rStyle w:val="richmediacontentany"/>
          <w:rFonts w:ascii="SimSun" w:eastAsia="SimSun" w:hAnsi="SimSun" w:cs="SimSun"/>
          <w:color w:val="7F7F7F"/>
          <w:spacing w:val="15"/>
          <w:sz w:val="21"/>
          <w:szCs w:val="21"/>
          <w:shd w:val="clear" w:color="auto" w:fill="FFFFFF"/>
        </w:rPr>
        <w:t>月</w:t>
      </w:r>
      <w:r>
        <w:rPr>
          <w:rStyle w:val="richmediacontentany"/>
          <w:rFonts w:ascii="Arial" w:eastAsia="Arial" w:hAnsi="Arial" w:cs="Arial"/>
          <w:color w:val="7F7F7F"/>
          <w:spacing w:val="15"/>
          <w:sz w:val="21"/>
          <w:szCs w:val="21"/>
          <w:shd w:val="clear" w:color="auto" w:fill="FFFFFF"/>
        </w:rPr>
        <w:t>13</w:t>
      </w:r>
      <w:r>
        <w:rPr>
          <w:rStyle w:val="richmediacontentany"/>
          <w:rFonts w:ascii="SimSun" w:eastAsia="SimSun" w:hAnsi="SimSun" w:cs="SimSun"/>
          <w:color w:val="7F7F7F"/>
          <w:spacing w:val="15"/>
          <w:sz w:val="21"/>
          <w:szCs w:val="21"/>
          <w:shd w:val="clear" w:color="auto" w:fill="FFFFFF"/>
        </w:rPr>
        <w:t>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283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409&amp;idx=1&amp;sn=62dbf2bd8c95b58367a9aad78ab491f4&amp;chksm=8bb066d0bcc7efc6f1846e8092b37ef6399bd20f481816ace3add2c0e5551c10efc3dedfdf40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李伟建：从小布什到拜登 美对华战略的“变”与“不变”</dc:title>
  <cp:revision>1</cp:revision>
</cp:coreProperties>
</file>