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《这就是中国》入选上海市“中华文化走出去”专项扶持项目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2021-11-11</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2021年10月25日，《这就是中国》栏目在220个项目中脱颖而出，成为2021上海市“中华文化走出去”专项扶持资金入选项目，进入“全球叙事能力建设”板块。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both"/>
        <w:rPr>
          <w:rStyle w:val="richmediacontentany"/>
          <w:rFonts w:ascii="Arial" w:eastAsia="Arial" w:hAnsi="Arial" w:cs="Arial"/>
          <w:color w:val="6E6865"/>
          <w:spacing w:val="22"/>
          <w:sz w:val="21"/>
          <w:szCs w:val="21"/>
          <w:shd w:val="clear" w:color="auto" w:fill="FFFFFF"/>
        </w:rPr>
      </w:pPr>
      <w:r>
        <w:rPr>
          <w:rStyle w:val="richmediacontentany"/>
          <w:rFonts w:ascii="SimSun" w:eastAsia="SimSun" w:hAnsi="SimSun" w:cs="SimSun"/>
          <w:color w:val="000000"/>
          <w:spacing w:val="22"/>
          <w:sz w:val="23"/>
          <w:szCs w:val="23"/>
          <w:shd w:val="clear" w:color="auto" w:fill="FFFFFF"/>
        </w:rPr>
        <w:t>为贯彻落实习近平总书记关于加强和改进国际传播工作的一系列重要讲话精神，着力提高国际传播影响力、中华文化感召力、中国形象亲和力，讲好上海故事、厚植城市精神、彰显城市品格，全面提升上海城市软实力，中共上海市委对外宣传办公室于今年</w:t>
      </w:r>
      <w:r>
        <w:rPr>
          <w:rStyle w:val="richmediacontentany"/>
          <w:rFonts w:ascii="Arial" w:eastAsia="Arial" w:hAnsi="Arial" w:cs="Arial"/>
          <w:color w:val="000000"/>
          <w:spacing w:val="22"/>
          <w:sz w:val="23"/>
          <w:szCs w:val="23"/>
          <w:shd w:val="clear" w:color="auto" w:fill="FFFFFF"/>
        </w:rPr>
        <w:t>9</w:t>
      </w:r>
      <w:r>
        <w:rPr>
          <w:rStyle w:val="richmediacontentany"/>
          <w:rFonts w:ascii="SimSun" w:eastAsia="SimSun" w:hAnsi="SimSun" w:cs="SimSun"/>
          <w:color w:val="000000"/>
          <w:spacing w:val="22"/>
          <w:sz w:val="23"/>
          <w:szCs w:val="23"/>
          <w:shd w:val="clear" w:color="auto" w:fill="FFFFFF"/>
        </w:rPr>
        <w:t>月</w:t>
      </w:r>
      <w:r>
        <w:rPr>
          <w:rStyle w:val="richmediacontentany"/>
          <w:rFonts w:ascii="Arial" w:eastAsia="Arial" w:hAnsi="Arial" w:cs="Arial"/>
          <w:color w:val="000000"/>
          <w:spacing w:val="22"/>
          <w:sz w:val="23"/>
          <w:szCs w:val="23"/>
          <w:shd w:val="clear" w:color="auto" w:fill="FFFFFF"/>
        </w:rPr>
        <w:t>1</w:t>
      </w:r>
      <w:r>
        <w:rPr>
          <w:rStyle w:val="richmediacontentany"/>
          <w:rFonts w:ascii="SimSun" w:eastAsia="SimSun" w:hAnsi="SimSun" w:cs="SimSun"/>
          <w:color w:val="000000"/>
          <w:spacing w:val="22"/>
          <w:sz w:val="23"/>
          <w:szCs w:val="23"/>
          <w:shd w:val="clear" w:color="auto" w:fill="FFFFFF"/>
        </w:rPr>
        <w:t>日启动</w:t>
      </w:r>
      <w:r>
        <w:rPr>
          <w:rStyle w:val="richmediacontentany"/>
          <w:rFonts w:ascii="Arial" w:eastAsia="Arial" w:hAnsi="Arial" w:cs="Arial"/>
          <w:color w:val="000000"/>
          <w:spacing w:val="22"/>
          <w:sz w:val="23"/>
          <w:szCs w:val="23"/>
          <w:shd w:val="clear" w:color="auto" w:fill="FFFFFF"/>
        </w:rPr>
        <w:t>2021</w:t>
      </w:r>
      <w:r>
        <w:rPr>
          <w:rStyle w:val="richmediacontentany"/>
          <w:rFonts w:ascii="SimSun" w:eastAsia="SimSun" w:hAnsi="SimSun" w:cs="SimSun"/>
          <w:color w:val="000000"/>
          <w:spacing w:val="22"/>
          <w:sz w:val="23"/>
          <w:szCs w:val="23"/>
          <w:shd w:val="clear" w:color="auto" w:fill="FFFFFF"/>
        </w:rPr>
        <w:t>年上海市</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中华文化走出去</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专项扶持资金项目申报及评审工作。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Arial" w:eastAsia="Arial" w:hAnsi="Arial" w:cs="Arial"/>
          <w:color w:val="6E6865"/>
          <w:spacing w:val="22"/>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Arial" w:eastAsia="Arial" w:hAnsi="Arial" w:cs="Arial"/>
          <w:color w:val="6E6865"/>
          <w:spacing w:val="22"/>
          <w:sz w:val="21"/>
          <w:szCs w:val="21"/>
          <w:shd w:val="clear" w:color="auto" w:fill="FFFFFF"/>
        </w:rPr>
      </w:pPr>
      <w:r>
        <w:rPr>
          <w:rStyle w:val="richmediacontentany"/>
          <w:rFonts w:ascii="SimSun" w:eastAsia="SimSun" w:hAnsi="SimSun" w:cs="SimSun"/>
          <w:color w:val="000000"/>
          <w:spacing w:val="22"/>
          <w:sz w:val="23"/>
          <w:szCs w:val="23"/>
          <w:shd w:val="clear" w:color="auto" w:fill="FFFFFF"/>
        </w:rPr>
        <w:t>专项扶持资金聚焦</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中华文化国际表达</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全球叙事能力建设</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推广推介双创演绎</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和</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扩大国际</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朋友圈</w:t>
      </w:r>
      <w:r>
        <w:rPr>
          <w:rStyle w:val="richmediacontentany"/>
          <w:rFonts w:ascii="Arial" w:eastAsia="Arial" w:hAnsi="Arial" w:cs="Arial"/>
          <w:color w:val="000000"/>
          <w:spacing w:val="22"/>
          <w:sz w:val="23"/>
          <w:szCs w:val="23"/>
          <w:shd w:val="clear" w:color="auto" w:fill="FFFFFF"/>
        </w:rPr>
        <w:t>’”</w:t>
      </w:r>
      <w:r>
        <w:rPr>
          <w:rStyle w:val="richmediacontentany"/>
          <w:rFonts w:ascii="SimSun" w:eastAsia="SimSun" w:hAnsi="SimSun" w:cs="SimSun"/>
          <w:color w:val="000000"/>
          <w:spacing w:val="22"/>
          <w:sz w:val="23"/>
          <w:szCs w:val="23"/>
          <w:shd w:val="clear" w:color="auto" w:fill="FFFFFF"/>
        </w:rPr>
        <w:t>四大方向，围绕影视作品、舞台艺术、网络文娱、美术文博、学术交流和文化活动等六个类别，重点扶持精准传播、有效到达、创新表现的示范性、引领性项目。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Arial" w:eastAsia="Arial" w:hAnsi="Arial" w:cs="Arial"/>
          <w:color w:val="6E6865"/>
          <w:spacing w:val="22"/>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Arial" w:eastAsia="Arial" w:hAnsi="Arial" w:cs="Arial"/>
          <w:color w:val="6E6865"/>
          <w:spacing w:val="22"/>
          <w:sz w:val="21"/>
          <w:szCs w:val="21"/>
          <w:shd w:val="clear" w:color="auto" w:fill="FFFFFF"/>
        </w:rPr>
      </w:pPr>
      <w:r>
        <w:rPr>
          <w:rStyle w:val="richmediacontentany"/>
          <w:rFonts w:ascii="SimSun" w:eastAsia="SimSun" w:hAnsi="SimSun" w:cs="SimSun"/>
          <w:color w:val="000000"/>
          <w:spacing w:val="22"/>
          <w:sz w:val="23"/>
          <w:szCs w:val="23"/>
          <w:shd w:val="clear" w:color="auto" w:fill="FFFFFF"/>
        </w:rPr>
        <w:t>今年共有</w:t>
      </w:r>
      <w:r>
        <w:rPr>
          <w:rStyle w:val="richmediacontentany"/>
          <w:rFonts w:ascii="Arial" w:eastAsia="Arial" w:hAnsi="Arial" w:cs="Arial"/>
          <w:color w:val="000000"/>
          <w:spacing w:val="22"/>
          <w:sz w:val="23"/>
          <w:szCs w:val="23"/>
          <w:shd w:val="clear" w:color="auto" w:fill="FFFFFF"/>
        </w:rPr>
        <w:t>220</w:t>
      </w:r>
      <w:r>
        <w:rPr>
          <w:rStyle w:val="richmediacontentany"/>
          <w:rFonts w:ascii="SimSun" w:eastAsia="SimSun" w:hAnsi="SimSun" w:cs="SimSun"/>
          <w:color w:val="000000"/>
          <w:spacing w:val="22"/>
          <w:sz w:val="23"/>
          <w:szCs w:val="23"/>
          <w:shd w:val="clear" w:color="auto" w:fill="FFFFFF"/>
        </w:rPr>
        <w:t>个项目申报，申报主体涉及影视机构、文艺院团、媒体、智库、互联网企业等，也包括旅游、餐饮、体育等多领域企业，以及在国际文化传播中发挥积极作用的个人。日前，项目评审工作已结束，经专家评审，共有</w:t>
      </w:r>
      <w:r>
        <w:rPr>
          <w:rStyle w:val="richmediacontentany"/>
          <w:rFonts w:ascii="Arial" w:eastAsia="Arial" w:hAnsi="Arial" w:cs="Arial"/>
          <w:color w:val="000000"/>
          <w:spacing w:val="22"/>
          <w:sz w:val="23"/>
          <w:szCs w:val="23"/>
          <w:shd w:val="clear" w:color="auto" w:fill="FFFFFF"/>
        </w:rPr>
        <w:t>58</w:t>
      </w:r>
      <w:r>
        <w:rPr>
          <w:rStyle w:val="richmediacontentany"/>
          <w:rFonts w:ascii="SimSun" w:eastAsia="SimSun" w:hAnsi="SimSun" w:cs="SimSun"/>
          <w:color w:val="000000"/>
          <w:spacing w:val="22"/>
          <w:sz w:val="23"/>
          <w:szCs w:val="23"/>
          <w:shd w:val="clear" w:color="auto" w:fill="FFFFFF"/>
        </w:rPr>
        <w:t>个项目脱颖而出。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Arial" w:eastAsia="Arial" w:hAnsi="Arial" w:cs="Arial"/>
          <w:color w:val="6E6865"/>
          <w:spacing w:val="22"/>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Arial" w:eastAsia="Arial" w:hAnsi="Arial" w:cs="Arial"/>
          <w:b/>
          <w:bCs/>
          <w:color w:val="000000"/>
          <w:spacing w:val="22"/>
          <w:shd w:val="clear" w:color="auto" w:fill="FFF9F9"/>
        </w:rPr>
        <w:t>2021</w:t>
      </w:r>
      <w:r>
        <w:rPr>
          <w:rStyle w:val="richmediacontentany"/>
          <w:rFonts w:ascii="SimSun" w:eastAsia="SimSun" w:hAnsi="SimSun" w:cs="SimSun"/>
          <w:b/>
          <w:bCs/>
          <w:color w:val="000000"/>
          <w:spacing w:val="22"/>
          <w:shd w:val="clear" w:color="auto" w:fill="FFF9F9"/>
        </w:rPr>
        <w:t>年上海市</w:t>
      </w:r>
      <w:r>
        <w:rPr>
          <w:rStyle w:val="richmediacontentany"/>
          <w:rFonts w:ascii="Arial" w:eastAsia="Arial" w:hAnsi="Arial" w:cs="Arial"/>
          <w:b/>
          <w:bCs/>
          <w:color w:val="000000"/>
          <w:spacing w:val="22"/>
          <w:shd w:val="clear" w:color="auto" w:fill="FFF9F9"/>
        </w:rPr>
        <w:t>“</w:t>
      </w:r>
      <w:r>
        <w:rPr>
          <w:rStyle w:val="richmediacontentany"/>
          <w:rFonts w:ascii="SimSun" w:eastAsia="SimSun" w:hAnsi="SimSun" w:cs="SimSun"/>
          <w:b/>
          <w:bCs/>
          <w:color w:val="000000"/>
          <w:spacing w:val="22"/>
          <w:shd w:val="clear" w:color="auto" w:fill="FFF9F9"/>
        </w:rPr>
        <w:t>中华文化走出去</w:t>
      </w:r>
      <w:r>
        <w:rPr>
          <w:rStyle w:val="richmediacontentany"/>
          <w:rFonts w:ascii="Arial" w:eastAsia="Arial" w:hAnsi="Arial" w:cs="Arial"/>
          <w:b/>
          <w:bCs/>
          <w:color w:val="000000"/>
          <w:spacing w:val="22"/>
          <w:shd w:val="clear" w:color="auto" w:fill="FFF9F9"/>
        </w:rPr>
        <w:t>”</w:t>
      </w:r>
      <w:r>
        <w:rPr>
          <w:rStyle w:val="richmediacontentany"/>
          <w:rFonts w:ascii="SimSun" w:eastAsia="SimSun" w:hAnsi="SimSun" w:cs="SimSun"/>
          <w:b/>
          <w:bCs/>
          <w:color w:val="000000"/>
          <w:spacing w:val="22"/>
          <w:shd w:val="clear" w:color="auto" w:fill="FFF9F9"/>
        </w:rPr>
        <w:t>专项扶持资金项目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3327581" cy="8229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6180" name=""/>
                    <pic:cNvPicPr>
                      <a:picLocks noChangeAspect="1"/>
                    </pic:cNvPicPr>
                  </pic:nvPicPr>
                  <pic:blipFill>
                    <a:blip xmlns:r="http://schemas.openxmlformats.org/officeDocument/2006/relationships" r:embed="rId6"/>
                    <a:stretch>
                      <a:fillRect/>
                    </a:stretch>
                  </pic:blipFill>
                  <pic:spPr>
                    <a:xfrm>
                      <a:off x="0" y="0"/>
                      <a:ext cx="3327581"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19493" cy="8229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7040" name=""/>
                    <pic:cNvPicPr>
                      <a:picLocks noChangeAspect="1"/>
                    </pic:cNvPicPr>
                  </pic:nvPicPr>
                  <pic:blipFill>
                    <a:blip xmlns:r="http://schemas.openxmlformats.org/officeDocument/2006/relationships" r:embed="rId7"/>
                    <a:stretch>
                      <a:fillRect/>
                    </a:stretch>
                  </pic:blipFill>
                  <pic:spPr>
                    <a:xfrm>
                      <a:off x="0" y="0"/>
                      <a:ext cx="541949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3718815" cy="8229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1065" name=""/>
                    <pic:cNvPicPr>
                      <a:picLocks noChangeAspect="1"/>
                    </pic:cNvPicPr>
                  </pic:nvPicPr>
                  <pic:blipFill>
                    <a:blip xmlns:r="http://schemas.openxmlformats.org/officeDocument/2006/relationships" r:embed="rId8"/>
                    <a:stretch>
                      <a:fillRect/>
                    </a:stretch>
                  </pic:blipFill>
                  <pic:spPr>
                    <a:xfrm>
                      <a:off x="0" y="0"/>
                      <a:ext cx="371881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4214304"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7938" name=""/>
                    <pic:cNvPicPr>
                      <a:picLocks noChangeAspect="1"/>
                    </pic:cNvPicPr>
                  </pic:nvPicPr>
                  <pic:blipFill>
                    <a:blip xmlns:r="http://schemas.openxmlformats.org/officeDocument/2006/relationships" r:embed="rId9"/>
                    <a:stretch>
                      <a:fillRect/>
                    </a:stretch>
                  </pic:blipFill>
                  <pic:spPr>
                    <a:xfrm>
                      <a:off x="0" y="0"/>
                      <a:ext cx="4214304"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SimSun" w:eastAsia="SimSun" w:hAnsi="SimSun" w:cs="SimSun"/>
          <w:color w:val="B2B2B2"/>
          <w:spacing w:val="22"/>
          <w:sz w:val="23"/>
          <w:szCs w:val="23"/>
          <w:shd w:val="clear" w:color="auto" w:fill="FFFFFF"/>
        </w:rPr>
        <w:t>资料来源：上海发布</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8761" name=""/>
                    <pic:cNvPicPr>
                      <a:picLocks noChangeAspect="1"/>
                    </pic:cNvPicPr>
                  </pic:nvPicPr>
                  <pic:blipFill>
                    <a:blip xmlns:r="http://schemas.openxmlformats.org/officeDocument/2006/relationships" r:embed="rId10"/>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475&amp;idx=2&amp;sn=caf6517a3bfa1a42f5ebc54ee6f994af&amp;chksm=8bb062babcc7ebac354b860fe97b0b76636f86d84965598a2158d8ef9e006cc6027a068df86d&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《这就是中国》入选上海市“中华文化走出去”专项扶持项目</dc:title>
  <cp:revision>1</cp:revision>
</cp:coreProperties>
</file>