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同向发力聚势共赢，上海文广集团举办2023合作大会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2022-12-15</w:t>
      </w:r>
      <w:hyperlink r:id="rId5" w:anchor="wechat_redirect&amp;cpage=1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2296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9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7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7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after="0"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D82821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519" w:right="519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开放才能发展，合作方能共赢。12月12日下午，上海广播电视台、上海文化广播影视集团有限公司（以下简称“上海文广集团”）在黄浦江畔的上海国际会议中心举办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“踔厉奋发向未来”2023年度SMG合作大会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，展示多个媒体融合营销模式，发布一系列创新合作项目，以开放、合作、共赢的姿态，携手合作伙伴在2023年同向发力、聚势共赢，共同赋能品牌增长。</w:t>
      </w:r>
    </w:p>
    <w:p>
      <w:pPr>
        <w:shd w:val="clear" w:color="auto" w:fill="FFFFFF"/>
        <w:spacing w:before="0" w:after="30" w:line="408" w:lineRule="atLeast"/>
        <w:ind w:left="27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0" w:line="408" w:lineRule="atLeast"/>
        <w:ind w:left="240" w:right="27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2" w:after="150" w:line="459" w:lineRule="atLeast"/>
        <w:ind w:left="470" w:right="470"/>
        <w:jc w:val="center"/>
        <w:rPr>
          <w:rStyle w:val="richmediacontentany"/>
          <w:rFonts w:ascii="Microsoft YaHei UI" w:eastAsia="Microsoft YaHei UI" w:hAnsi="Microsoft YaHei UI" w:cs="Microsoft YaHei UI"/>
          <w:color w:val="D82821"/>
          <w:spacing w:val="8"/>
          <w:sz w:val="46"/>
          <w:szCs w:val="4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“合作”成SMG年度关键词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合作”不仅是大会的主题，也是SMG的年度关键词。上海广播电视台、上海文化广播影视集团有限公司党委书记、董事长沈军在致辞中表示，在现今充满挑战和变数的大时代中，SMG竭诚打开自己的边界，拿出所有的资源，为合作伙伴度身定制融合创意策划、内容生产、会展服务、数字营销、宣传推广一体化的全案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918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05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目前，SMG已与近50家企事业单位达成战略合作协议、深化合作共识。未来欢迎更多企业能与SMG在战略交流、品牌共创、融合传播等方面达成多元合作。SMG将全力与合作伙伴破势共生，打开全方位合作新局面，创造更多互利共赢新机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2" w:after="150" w:line="459" w:lineRule="atLeast"/>
        <w:ind w:left="470" w:right="470"/>
        <w:jc w:val="center"/>
        <w:rPr>
          <w:rStyle w:val="richmediacontentany"/>
          <w:rFonts w:ascii="Microsoft YaHei UI" w:eastAsia="Microsoft YaHei UI" w:hAnsi="Microsoft YaHei UI" w:cs="Microsoft YaHei UI"/>
          <w:color w:val="D82821"/>
          <w:spacing w:val="8"/>
          <w:sz w:val="46"/>
          <w:szCs w:val="4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重塑SMG品牌价值</w:t>
      </w:r>
    </w:p>
    <w:p>
      <w:pPr>
        <w:shd w:val="clear" w:color="auto" w:fill="FFFFFF"/>
        <w:spacing w:before="75" w:after="150" w:line="255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D82821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0"/>
          <w:sz w:val="27"/>
          <w:szCs w:val="27"/>
        </w:rPr>
        <w:t>上海广播电视台、上海文化广播影视集团有限公司党委副书记、台长、总裁宋炯明以《SMG价值的共享与再生》为题，在合作大会上作了战略宣讲。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595959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他指出，渠道价值、内容价值、产业价值分别对应着SMG的传播能力、创造能力和运营能力。这三大价值共同形成了SMG的品牌价值。而“SMG”这个品牌专于传媒，强于传媒，守于传媒，但从来也必将不止于传媒。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23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十四五”期间，SMG以“成为全国最具创新活力和国际影响力的全媒体综合文化产业集团”为企业愿景，重点实施以BesTV+流媒体平台为核心产品的全媒体战略，并通过大力推进数字化转型，实现渠道、内容、技术、运营的全面数字化发展，从而实现SMG价值的数字化再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595959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为达上述目标，SMG将坚持新闻立台的专业主义与长期主义，保持内容生产的进化能力；坚持广电传统的专业主义与长期主义，保持音视频链接新技术、催生新应用的进化能力；坚持文化主业的专业主义与长期主义，保持全媒体文化产业生态圈的进化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595959"/>
          <w:spacing w:val="3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SMG的发展植根于上海、服务于上海，SMG将把上海的发展机遇转化为自身的发展机遇，以此成就SMG的价值。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2" w:after="150" w:line="459" w:lineRule="atLeast"/>
        <w:ind w:left="470" w:right="470"/>
        <w:jc w:val="center"/>
        <w:rPr>
          <w:rStyle w:val="richmediacontentany"/>
          <w:rFonts w:ascii="Microsoft YaHei UI" w:eastAsia="Microsoft YaHei UI" w:hAnsi="Microsoft YaHei UI" w:cs="Microsoft YaHei UI"/>
          <w:color w:val="D82821"/>
          <w:spacing w:val="8"/>
          <w:sz w:val="46"/>
          <w:szCs w:val="4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发布年度重量级项目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合作大会上发布了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“SMG新发展共创计划”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“SMG影视原创力计划”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600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3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作为2023年度的重量级项目，“新发展共创计划”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由SMG旗下各主体联合发起。SMG与合作伙伴在低碳新环保、绿色新金融、数字新文化、智慧新城市、品质新民生等领域开展共创合作，在提供践行社会责任平台的同时，与合作伙伴一起为“加快构建社会新发展格局，推动高质量新发展”助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重大题材、现实题材和优质原创IP三大硬核内容，构成了SMG强大的影视原创力。“SMG影视原创力计划”将汇聚顶尖专业团队，共同打造中国影视剧的制播新高地。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2" w:after="150" w:line="459" w:lineRule="atLeast"/>
        <w:ind w:left="470" w:right="470"/>
        <w:jc w:val="center"/>
        <w:rPr>
          <w:rStyle w:val="richmediacontentany"/>
          <w:rFonts w:ascii="Microsoft YaHei UI" w:eastAsia="Microsoft YaHei UI" w:hAnsi="Microsoft YaHei UI" w:cs="Microsoft YaHei UI"/>
          <w:color w:val="D82821"/>
          <w:spacing w:val="8"/>
          <w:sz w:val="46"/>
          <w:szCs w:val="4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四大板块回应市场需求</w:t>
      </w:r>
    </w:p>
    <w:p>
      <w:pPr>
        <w:shd w:val="clear" w:color="auto" w:fill="FFFFFF"/>
        <w:spacing w:before="75" w:after="150" w:line="255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D82821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2023年，SMG将充分发挥全媒体生态优势，持续扩大主流价值影响力，与合作伙伴携手共同探索营销创新模式。今年的合作大会以“主流价值”“品牌赋能”“精准营销”和“未来电视”四大板块，全方位展示SMG全媒体、全场景、全产业生态布局和价值优势。这既是SMG对数字驱动营销变革的全面融入，也是对市场多元需求的积极回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主流价值 权威表达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权威性和公信力是主流媒体平台的绝对优势，也是助力企业释放品牌能量的重磅推力。大会现场，融媒体中心、东方广播中心和第一财经的主持人从“力度、温度、专业度”三个维度，展示了SMG以公信力、专业力、传播力为支点的主流媒体影响力，这将为合作伙伴提供权威、专业、可持续发展的强力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03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为品牌全域增长多维赋能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新传播时代，品牌营销的核心需求是与用户建立有效连接。东方卫视现场发布了“共同成长”营销合作模式，五星体育展示了为索尼度身定制的电竞世界杯营销合作案例，实力展现SMG以优质的IP内容和专业的营销策略，为品牌提供全链路数字营销服务，全域赋能品牌增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570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精准裂变  多维转换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媒体深度融合的今天，SMG已形成了以百视TV为核心战略平台的全媒体产品体系。锁定用户日常生活消费场景，垂直细分的公号与社群、精准的用户数据营销玩法，可以为品牌更精准高效地实现多维转换。百视TV现场发布《百视TV精准营销策略》，融东方秀出多维转换、实时互动的用户新玩法，生动展现了SMG的效能营销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7"/>
          <w:szCs w:val="27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2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未来电视 造梦元宇宙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元宇宙是时下最热门的话题之一。SMG凭借内容、渠道和技术优势，率先躬身入局元宇宙新赛道，积极探索新产品、新场域、新技术，展示未来电视的想象新空间。文广演艺集团现场深度演绎“戏剧元力场”，展现《不眠之夜》的元宇宙新看法，并携手腾讯共同启动了“戏剧元力场”厂牌项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276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20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82821"/>
          <w:spacing w:val="8"/>
          <w:sz w:val="27"/>
          <w:szCs w:val="27"/>
        </w:rPr>
        <w:t>2023 SMG 合作大会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2022年，SMG与合作伙伴携手精耕市场，双向赋能，共同见证了彼此的实力和增长。合作大会上颁发了2022年度“卓越合作伙伴”“实力合作伙伴”“杰出贡献品牌”“杰出代理公司”“创新实践伙伴”5个奖项，致谢所有合作伙伴的信任与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2023年，SMG将秉持始于广电、长于广电、固于广电、但从来不止于广电的理念，力邀更多合作企业携手共创新价值，踔厉奋发向未来。</w:t>
      </w: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Arial" w:eastAsia="Arial" w:hAnsi="Arial" w:cs="Arial"/>
          <w:color w:val="000000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007AAA"/>
          <w:spacing w:val="8"/>
          <w:sz w:val="21"/>
          <w:szCs w:val="21"/>
        </w:rPr>
        <w:t>长按二维码关注</w:t>
      </w:r>
      <w:r>
        <w:rPr>
          <w:rStyle w:val="richmediacontentany"/>
          <w:rFonts w:ascii="Arial" w:eastAsia="Arial" w:hAnsi="Arial" w:cs="Arial"/>
          <w:color w:val="007AAA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color w:val="007AAA"/>
          <w:spacing w:val="8"/>
          <w:sz w:val="21"/>
          <w:szCs w:val="21"/>
        </w:rPr>
        <w:t>东方卫视</w:t>
      </w:r>
      <w:r>
        <w:rPr>
          <w:rStyle w:val="richmediacontentany"/>
          <w:rFonts w:ascii="Arial" w:eastAsia="Arial" w:hAnsi="Arial" w:cs="Arial"/>
          <w:color w:val="007AAA"/>
          <w:spacing w:val="8"/>
          <w:sz w:val="21"/>
          <w:szCs w:val="21"/>
        </w:rPr>
        <w:t>”</w:t>
      </w:r>
    </w:p>
    <w:p>
      <w:pPr>
        <w:shd w:val="clear" w:color="auto" w:fill="FFFFFF"/>
        <w:spacing w:before="0" w:after="0" w:line="382" w:lineRule="atLeast"/>
        <w:ind w:left="240" w:right="240"/>
        <w:jc w:val="center"/>
        <w:rPr>
          <w:rFonts w:ascii="Arial" w:eastAsia="Arial" w:hAnsi="Arial" w:cs="Arial"/>
          <w:color w:val="000000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007AAA"/>
          <w:spacing w:val="8"/>
          <w:sz w:val="21"/>
          <w:szCs w:val="21"/>
        </w:rPr>
        <w:t>解锁更多精彩视频</w:t>
      </w:r>
      <w:r>
        <w:rPr>
          <w:rStyle w:val="richmediacontentany"/>
          <w:rFonts w:ascii="Arial" w:eastAsia="Arial" w:hAnsi="Arial" w:cs="Arial"/>
          <w:color w:val="007AAA"/>
          <w:spacing w:val="8"/>
          <w:sz w:val="21"/>
          <w:szCs w:val="21"/>
        </w:rPr>
        <w:t>↓↓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735606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3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F3F34"/>
        <w:spacing w:before="150" w:after="0" w:line="446" w:lineRule="atLeast"/>
        <w:ind w:left="444" w:right="444"/>
        <w:jc w:val="center"/>
        <w:rPr>
          <w:rFonts w:ascii="Arial" w:eastAsia="Arial" w:hAnsi="Arial" w:cs="Arial"/>
          <w:color w:val="222222"/>
          <w:spacing w:val="22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FFFFFF"/>
          <w:spacing w:val="8"/>
          <w:sz w:val="27"/>
          <w:szCs w:val="27"/>
        </w:rPr>
        <w:t xml:space="preserve">SMG </w:t>
      </w:r>
      <w:r>
        <w:rPr>
          <w:rStyle w:val="richmediacontentany"/>
          <w:rFonts w:ascii="SimSun" w:eastAsia="SimSun" w:hAnsi="SimSun" w:cs="SimSun"/>
          <w:b/>
          <w:bCs/>
          <w:color w:val="FFFFFF"/>
          <w:spacing w:val="8"/>
          <w:sz w:val="27"/>
          <w:szCs w:val="27"/>
        </w:rPr>
        <w:t>合作大会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F3F34"/>
        <w:spacing w:before="0" w:after="150" w:line="446" w:lineRule="atLeast"/>
        <w:ind w:left="444" w:right="444"/>
        <w:jc w:val="center"/>
        <w:rPr>
          <w:rFonts w:ascii="Arial" w:eastAsia="Arial" w:hAnsi="Arial" w:cs="Arial"/>
          <w:color w:val="222222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FFFFFF"/>
          <w:spacing w:val="8"/>
          <w:sz w:val="27"/>
          <w:szCs w:val="27"/>
        </w:rPr>
        <w:t>踔</w:t>
      </w:r>
      <w:r>
        <w:rPr>
          <w:rStyle w:val="richmediacontentany"/>
          <w:rFonts w:ascii="SimSun" w:eastAsia="SimSun" w:hAnsi="SimSun" w:cs="SimSun"/>
          <w:b/>
          <w:bCs/>
          <w:color w:val="FFFFFF"/>
          <w:spacing w:val="8"/>
          <w:sz w:val="27"/>
          <w:szCs w:val="27"/>
        </w:rPr>
        <w:t>厉奋发向未来</w:t>
      </w:r>
    </w:p>
    <w:p>
      <w:pPr>
        <w:shd w:val="clear" w:color="auto" w:fill="FFFFFF"/>
        <w:spacing w:before="0" w:after="0" w:line="336" w:lineRule="atLeast"/>
        <w:ind w:left="240" w:right="240"/>
        <w:jc w:val="center"/>
        <w:rPr>
          <w:rFonts w:ascii="Arial" w:eastAsia="Arial" w:hAnsi="Arial" w:cs="Arial"/>
          <w:color w:val="A6A6A6"/>
          <w:spacing w:val="8"/>
        </w:rPr>
      </w:pPr>
      <w:r>
        <w:rPr>
          <w:rStyle w:val="richmediacontentany"/>
          <w:rFonts w:ascii="SimSun" w:eastAsia="SimSun" w:hAnsi="SimSun" w:cs="SimSun"/>
          <w:color w:val="FFFFFF"/>
          <w:spacing w:val="8"/>
          <w:shd w:val="clear" w:color="auto" w:fill="D82821"/>
        </w:rPr>
        <w:t>强势关注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Arial" w:eastAsia="Arial" w:hAnsi="Arial" w:cs="Arial"/>
          <w:color w:val="A6A6A6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Arial" w:eastAsia="Arial" w:hAnsi="Arial" w:cs="Arial"/>
          <w:color w:val="A6A6A6"/>
          <w:spacing w:val="8"/>
        </w:rPr>
      </w:pPr>
      <w:r>
        <w:rPr>
          <w:rStyle w:val="richmediacontentany"/>
          <w:rFonts w:ascii="Arial" w:eastAsia="Arial" w:hAnsi="Arial" w:cs="Arial"/>
          <w:b/>
          <w:bCs/>
          <w:strike w:val="0"/>
          <w:color w:val="A6A6A6"/>
          <w:spacing w:val="8"/>
          <w:u w:val="none"/>
        </w:rPr>
        <w:drawing>
          <wp:inline>
            <wp:extent cx="5486400" cy="308356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25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532&amp;idx=2&amp;sn=37d1e97e1867d198ce62de70b5291f60&amp;chksm=8bb01905bcc79013aec05486021cf252010f0e3b3abd8aae921c4a18c91c3890ec21cd3754f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同向发力聚势共赢，上海文广集团举办2023合作大会</dc:title>
  <cp:revision>1</cp:revision>
</cp:coreProperties>
</file>