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李世默：中国经济未来令人担忧？我不这么认为！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2023-01-18</w:t>
      </w:r>
      <w:hyperlink r:id="rId5" w:anchor="wechat_redirect&amp;cpage=10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8"/>
          <w:sz w:val="21"/>
          <w:szCs w:val="21"/>
        </w:rPr>
        <w:t>作者：李世默 复旦大学中国研究院咨询委员会主任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近这一年，国际舆论围绕我们中国经济产生了非常多的争论，其中也不乏来自外国媒体、智库和企业的非常悲观的看法。去年一年，我是参加了大概四、五个国际论坛（线上），提到中国，都是一片哀嚎，我记得就我一个人在这些论坛上说中国经济还可以的。这些负面情绪的来源，当然一个是疫情，另一个是中国在经济发展模式上所做出的调整，还有一些政策导向，比如反垄断、防止资本的无序扩张，这些常常被一些国外媒体解读为“国进民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我不同意这些看法。中国的经济发展确实在发生转折，但正是我们近些年所作出的转变，让中国经济在全球经济竞争中获得了新的动力和优势，为今后20年的发展打开了局面，创造了新的空间，提高了我们的“天花板”。这个转折点就是党和国家所提出的高质量发展，这标志着我们将不再盲目追求增长，而是从众多发展模式中寻找更加创新、更加普惠、更加可持续的道路。</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51"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如何进一步提高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551"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中国经济“天花板”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000000"/>
          <w:spacing w:val="15"/>
          <w:sz w:val="21"/>
          <w:szCs w:val="21"/>
          <w:shd w:val="clear" w:color="auto" w:fill="FFFFFF"/>
        </w:rPr>
        <w:t>我们融入全球化20多年了。在这20多年里我们成为了全世界的产能大国、世界工厂。我们的工业总产值已经达到了每年5万亿美元左右，超过了美国、日本、德国的总和。可以说，工业产能无论是对于我们未来的经济发展，还是对于我们在大国竞争中的地位，都是一项非常重要的资产。但我们同时认识到，我们的制造业附加值，也就是我们毛利率还是偏低的，还远不足以支撑我们国家成为全方位的发达国家并实现社会主义现代化。现阶段，中国规模以上的工业企业的净利润率大约在6%左右，美国的净利润率要高达到15%。这就好比一家公司，如果你的收入已经接近“天花板”，很大了，但利润一直处在低水平的话，那么就不能获得足够高的市值。要解决这个问题，就只有去提高利润率。现在新一轮全球工业革命为我们带来了一条向价值链上爬升的有效路径，那就是加强科技创新，实施创新驱动的发展战略。</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中国为何能在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苹果手机价值链上不断提升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30"/>
          <w:sz w:val="21"/>
          <w:szCs w:val="21"/>
          <w:shd w:val="clear" w:color="auto" w:fill="FFFFFF"/>
        </w:rPr>
        <w:t>我们国家的经济增长中，科技进步贡献率近些年显著提升。从2012年的52.2%提升到2021年的60%以上，创新指数也上升了22位，攀升到全球第12名。我记得十年前有一个广为流传的故事，当时刚刚推出的苹果手机背面都印着一行小字叫Designed in California, assembled in China，加州设计，中国组装。根据当时的研究，每卖出一台苹果手机，中国只能在组装环节里赚到6美元。你们知道iPhone（苹果手机）多贵，我们只挣了6块（美元），仅占一台iPhone（苹果手机）价值的3.6%。如今，中国培养出一批本土零件供应商，现在中国供应商在iPhone（苹果手机）价值中占到的比例已超过了25%，巨大的提升，希望还能继续提高。如果我们能在各行各业重复苹果（手机）产业链的故事，想象一下，有多大的价值创造空间。</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435" w:right="735"/>
        <w:jc w:val="left"/>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15"/>
          <w:sz w:val="26"/>
          <w:szCs w:val="26"/>
        </w:rPr>
        <w:t>什么是“富国陷阱”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我们也注意到，随着中国在战略层面不断强调科技自主，决心解决关键技术被“卡脖子”的问题，让西方世界感受到了非常大的“不安全感”，特别是美国。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剑桥大学的张夏准教授早在20年前写过一本书叫《富国陷阱》。这本书里论述了一个历史现象，他做了一个非常形象的比喻，叫先富起来的国家，它爬上起来一脚把“梯子”踢开，千方百计阻止发展中国家复制它们的成功，不让它们爬上来。因此，高质量发展无法单单依靠全球化来实现，不能靠别人，不能靠爬在你前面的人。高质量发展更像是一种经济社会发展过程中的自我革新。</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何谓“中国新经济的前后20年”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根据我自己的在行业中的一些亲身经历和体会，我是风险投资人，我提出过一个想法，叫“中国新经济的前后20年”。我把中国新经济分成了两个20年。第一个20年当然就是从2000年中国新经济刚开始的时候，也是我们加入世贸组织的时候，到2020年这段时间。我们国家在高速发展中创造了巨大的正外部效益，是国家创造的，政府引领的。比如我国居民可支配收入的提升、物流交通的完善、信息技术的普及。依托这些红利，大量的创业公司通过在互联网平台上的商业模式创新成长起来，推动中国的经济发展。但是根本上这些企业科技创新程度是比较低的，这本质上是“资本杠杆的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中国新经济的下一个20年，我认为应当是“国家杠杆资本的时代”。在国家大战略的引导下，资本的角色是推动国家需要的科技领域的创新，以技术赋能产能，驱动产业升级，我们的经济才能够实现从规模化发展到高质量发展的转变。我们国家在科技领域现在受到的外部制约非常大，我们缺的自主核心科技能力太多了，从核心IP（知识产权）到零部件，在任何一个突破口实现自主科技创新就能为整个一个产业打开一个崭新的局面。这也正是今后10年、20年创业和投资的巨大发展空间和机会，也是我们经济发展今后20年的巨大动力。</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新经济的典型案例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在这里我们跟大家分享几个典型的新经济案例，我自己亲身经历的案例：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第一个是平台经济，曾经最热门的是消费互联网平台。而现在，产业平台大主角，主要聚焦对传统制造业和供应链进行数字化改造。我们曾经投资过一家公司叫百布，主要是对纺织业进行智能化改造。纺织业是一个非常典型的巨大的传统产业，万亿规模的大市场，全世界有90%的纺织品是中国制造的。但中国的纺织供应链在很长一段时间都处在比较原始的阶段，生产商分散在长三角、珠三角，数量有上万家，效率比较低。百布这家公司做的是纺织行业的产业互联网，把信息不对称的上游和下游链接起来，高效配置，把实体工厂变成了“云工厂”，优化产能，降本增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第二个是一个“专精特新”企业的案例，也就是含有“专业化、精细化、特色化、新颖化”特征的中小企业、创业型企业。我们在2018年投资了一家人工智能公司叫创新奇智。他们给一家钢铁企业建设了一套无人驾驶铁水运输机车的系统，平均一年就能为企业节省2000多万，提高了30%的运输效率，也大大提升了工人在工作环境安全性。创新奇智在赋能实体制造业的同时，也从中国的广大市场主体受益，过去几年保持了高速增长，成立不到四年就在港交所成功上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第三个是绿色经济、可持续发展。低碳经济在全世界是大势所趋。在这方面，中国既具有研发能力，又具有产能优势。早在2007年我们投资一家公司，那个时候还是一家初创企业叫阳光电源，现在是个巨大无比的公司，它是全球领先的新能源企业。随着国家推动实现双碳目标、淘汰落后产能，中国必将成为全球低碳产业的引领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因此，我们现在正站在中国经济下半场的“开幕式”，未来10年、20年将是一个充满机遇的时代。习近平总书记在党的二十大报告中强调，高质量发展是全面建设社会主义现代化国家的首要任务。我相信，只要我们牢牢把握高质量发展这一条主线，不断追求创新驱动发展、科技自立自强，就一定能在新时代有所作为，为中国式现代化贡献力量。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（本节目播出于2023年1月16日）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22557"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863&amp;idx=1&amp;sn=e78d5244a3c919c68e27ceaf3326dd18&amp;chksm=8bb01bcebcc792d89cb7550acd13393b1aca34286211cc58cde79db6b9b791ccc1d65a76c9e9&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李世默：中国经济未来令人担忧？我不这么认为！</dc:title>
  <cp:revision>1</cp:revision>
</cp:coreProperties>
</file>