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张维为：中国软实力的崛起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hyperlink r:id="rId4" w:history="1">
        <w:r>
          <w:rPr>
            <w:rStyle w:val="a"/>
            <w:rFonts w:ascii="Microsoft YaHei UI" w:eastAsia="Microsoft YaHei UI" w:hAnsi="Microsoft YaHei UI" w:cs="Microsoft YaHei UI"/>
            <w:spacing w:val="8"/>
            <w:sz w:val="23"/>
            <w:szCs w:val="23"/>
          </w:rPr>
          <w:t>这就是中国</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这就是中国</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mhshHome</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东方卫视《这就是中国》节目官方账号 每周一晚22:00东方卫视播出</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2023-03-07</w:t>
      </w:r>
      <w:hyperlink r:id="rId5" w:anchor="wechat_redirect&amp;cpage=73"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7F7F7F"/>
          <w:spacing w:val="8"/>
          <w:sz w:val="18"/>
          <w:szCs w:val="18"/>
        </w:rPr>
        <w:t>点击上方“蓝字”，发现更多精彩。</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r>
        <w:rPr>
          <w:rStyle w:val="richmediacontentany"/>
          <w:rFonts w:ascii="SimSun" w:eastAsia="SimSun" w:hAnsi="SimSun" w:cs="SimSun"/>
          <w:b/>
          <w:bCs/>
          <w:color w:val="C7280C"/>
          <w:spacing w:val="8"/>
          <w:sz w:val="26"/>
          <w:szCs w:val="26"/>
        </w:rPr>
        <w:t>让我们一起读懂中国，读懂世界</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shd w:val="clear" w:color="auto" w:fill="ECECEC"/>
        <w:spacing w:before="0" w:after="0" w:line="408" w:lineRule="atLeast"/>
        <w:ind w:left="390" w:right="39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08" w:lineRule="atLeast"/>
        <w:ind w:left="390" w:right="39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color w:val="000000"/>
          <w:spacing w:val="15"/>
          <w:sz w:val="23"/>
          <w:szCs w:val="23"/>
          <w:shd w:val="clear" w:color="auto" w:fill="FFFFFF"/>
        </w:rPr>
        <w:t>今天我们谈谈中国的软实力，哈佛大学教授约瑟夫·奈首先提出软实力这个概念，但他的论述带有鲜明的美国色彩，强调美国文化产品、价值观念、政治制度等的所谓影响力和感召力。但我们也可以更为中性地使用这个概念。2018年10月15日我在哈佛大学做过一个演讲，谈如何驱逐中美关系天空中的乌云，约瑟夫·奈教授也同台演讲，而且我们进行了互动。当时特朗普总统发动了对华贸易战，我是这样说的，我说特朗普的知识结构有问题，我说我们中国的习近平主席拥抱2050年，你们美国特朗普总统是拥抱1950年，特朗普恨不得在美国全面恢复煤炭工业、纺织工业、钢铁工业等等所有的传统产业。约瑟夫·奈教授说他也不喜欢特朗普的对华政策，更好的方法应该就像今天这个讲座，中美双方的学者进行软实力的互动，哪怕互相争论也没有关系，对此我也认同。</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3E3E3E"/>
          <w:spacing w:val="8"/>
          <w:sz w:val="26"/>
          <w:szCs w:val="26"/>
        </w:rPr>
        <w:t>《流浪地球2》</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3E3E3E"/>
          <w:spacing w:val="8"/>
          <w:sz w:val="26"/>
          <w:szCs w:val="26"/>
        </w:rPr>
        <w:t>展现了哪些中国软实力？</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color w:val="000000"/>
          <w:spacing w:val="15"/>
          <w:sz w:val="23"/>
          <w:szCs w:val="23"/>
          <w:shd w:val="clear" w:color="auto" w:fill="FFFFFF"/>
        </w:rPr>
        <w:t>相当长的时间内我们很多人都在说，在软实力方面“西强我弱”的局面还没有改变，但随着中国进入新时代，这种局面正在发生变化，最近电影《流浪地球2》的热映，从海内外引起的轰动很能说明这个问题，过去美国的叙事垄断了科幻，科幻就是美国，美国就是科幻，但刘慈欣的《三体》异军突起，现在又通过工业化大制作产生这样一部里程碑式的作品，赢得了海内外观众的普遍肯定，然而代表美国自由主义精英的《纽约时报》给出了30分的差评，但我觉得这是好事情，说明他们害怕了。科幻片和文艺片的最大差别就是它展示的既是软实力也是硬实力，比如印度宝莱坞电影很多中国人喜欢看，但看完之后向往印度这个国家的人比较少，但好的科幻片不一样，中国的运载火箭、载人航天、多模块空间站、月球深空探测、量子计算机等等都走在世界最前列，中国还有“基建狂魔”的美誉，这些强大的硬实力使海内外观众都可以接受《流浪地球2》展现的各种合理的想象，中国人在月球建立基地，中国人建设数字生命，中国人架设通往月球的太空电梯，中国人命令启动拯救地球的总开关等等。我想美国的好莱坞也好，科技界也好，军方也好，乃至普通百姓也好，如果看到这部大片，我想他们多数人也会被震撼的，美国有的我也有，而美国没有的我可能也有，特别是与美国不一样的软实力。《流浪地球2》传递的中国精神太令人感动和震撼，它是超越国界、代表未来的，也就是我经常讲的崛起的中国正在重新界定什么叫现代化，什么叫现代性。片中的这些金句，“中国航天飞行中队，五十岁以上的出列”，“危难当前唯有责任”等等，展示的是中国人的价值观，是超越西方自由主义价值观的，中华民族就靠这种精神力量延续下来的，新中国就靠这种精神力量迅速崛起的。中华文明源远流长，见过大世面，总结出许多历史经验，我们相信唯物史观，我们坚信人民的团结，我们坚信个人主义一旦推到极端，社会将分崩离析，我们坚信，人类是否有未来，将取决于人类能否选择合作共赢。</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276" w:lineRule="auto"/>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color w:val="000000"/>
          <w:spacing w:val="15"/>
          <w:sz w:val="23"/>
          <w:szCs w:val="23"/>
          <w:shd w:val="clear" w:color="auto" w:fill="FFFFFF"/>
        </w:rPr>
        <w:t>坦率地讲，美国的历史太短，难以总结历史发展规律，美国科幻电影之所以在中国引起普遍的审美疲劳，一个重要原因是缺少思想的力量，它对待人类灾难的态度，要么像《超人》动漫那样依靠虚无缥渺的个人英雄拯救人类，要么像《2012》这样精英抛弃大众，自己造船逃跑。《流浪地球》在精神上对美国现代性的超越是我们宝贵的软实力，我记得世卫组织专家艾尔沃德接受BBC的采访，被问及中国抗疫的做法是否侵犯人权。当时他刚刚从中国访问回去，他说不是的，他说这是伟大的人道主义，我亲眼看到中国人身上展现出一种巨大的责任感，要保护自己的家庭、自己的社区、自己的国家，要保护人类，这让人动容。我真希望更多的中国人能够像他那样，也像《流浪地球2》那样，多多讲好中国价值观的故事，没有价值观的故事往往价值也是不高的。</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3E3E3E"/>
          <w:spacing w:val="8"/>
          <w:sz w:val="26"/>
          <w:szCs w:val="26"/>
        </w:rPr>
        <w:t>软实力提升</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3E3E3E"/>
          <w:spacing w:val="8"/>
          <w:sz w:val="26"/>
          <w:szCs w:val="26"/>
        </w:rPr>
        <w:t>让大陆APP深受台湾年轻人喜爱</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color w:val="000000"/>
          <w:spacing w:val="15"/>
          <w:sz w:val="23"/>
          <w:szCs w:val="23"/>
          <w:shd w:val="clear" w:color="auto" w:fill="FFFFFF"/>
        </w:rPr>
        <w:t>随着互联网的发展，似乎一切发展都变得更快了，中国软实力的崛起的速度也更快了，我们这个节目中多次提到过中国年轻人推动的网络文学、短视频、动漫艺术、科幻作品、CG画作、电竞游戏、手游作品、流行音乐已经异军突起，在世界许多地方，特别是在年轻人中间受到热捧。作为今天的年轻一代已经是平视西方的一代，他们自信地通过互联网等各种方式向世界传递中国人的文化精神、审美意境、时代潮流乃至政治主张，我甚至在这个节目中说过，我有种预感，中国年轻一代以他们今天的眼界、三观和才华，有可能通过互联网等手段震撼这个世界。</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276" w:lineRule="auto"/>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color w:val="000000"/>
          <w:spacing w:val="15"/>
          <w:sz w:val="23"/>
          <w:szCs w:val="23"/>
          <w:shd w:val="clear" w:color="auto" w:fill="FFFFFF"/>
        </w:rPr>
        <w:t>不久前我看到来自我国台湾地区的一些信息，我们大陆许多APP都深受岛内年轻人的喜爱，查看一下台湾地区的各种APP排行榜，大陆的小红书和抖音短视频（Tik Tok）几乎总是名列前茅。台湾年轻人从大陆的短视频中看到一个与绿营控制的电视节目完全不一样的大陆，那里是充满活力，男俊女美，风景秀丽，到处都是打卡地，所以台湾年轻人用淘宝，刷抖音、小红书，写简体字，听大陆流行歌曲，使台湾地区绿营当局充满焦虑，他们想禁止大陆这些APP，但遭到了岛内年轻人调侃，说你们自己可以看陆剧，为什么要我们放弃大陆的APP？这里被人家经常提到的一个例子就是2022年3月8日台湾地区行政部门负责人苏贞昌他发表施政报告的时候自称引述了孙中山的诗句，但后来被发现他引用的诗句来自陆剧《走向共和》（的台词）。国台办记者会上，国台办发言人朱凤莲回答说，两岸血浓于水，文化相通，这是刻在基因里的联系，割不断也去不掉，这也再次证明一件事情，“台独”这条路是行不通的，朱凤莲还顺便</w:t>
      </w:r>
      <w:r>
        <w:rPr>
          <w:rStyle w:val="richmediacontentany"/>
          <w:rFonts w:ascii="Microsoft YaHei UI" w:eastAsia="Microsoft YaHei UI" w:hAnsi="Microsoft YaHei UI" w:cs="Microsoft YaHei UI"/>
          <w:color w:val="000000"/>
          <w:spacing w:val="15"/>
          <w:sz w:val="23"/>
          <w:szCs w:val="23"/>
          <w:shd w:val="clear" w:color="auto" w:fill="FFFFFF"/>
        </w:rPr>
        <w:t>给苏贞昌推荐了《觉醒年代》《山海情》《人世间》等热播的连续剧。</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3E3E3E"/>
          <w:spacing w:val="8"/>
          <w:sz w:val="26"/>
          <w:szCs w:val="26"/>
        </w:rPr>
        <w:t>中国软实力的崛起</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3E3E3E"/>
          <w:spacing w:val="8"/>
          <w:sz w:val="26"/>
          <w:szCs w:val="26"/>
        </w:rPr>
        <w:t>将越来越不可阻挡</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color w:val="000000"/>
          <w:spacing w:val="15"/>
          <w:sz w:val="23"/>
          <w:szCs w:val="23"/>
          <w:shd w:val="clear" w:color="auto" w:fill="FFFFFF"/>
        </w:rPr>
        <w:t>中国视频及网络产品爆火的情况也在世界许多地方发生，Tik Tok（抖音）已经横扫全球，在大部分国家，包括西方国家这几乎都是最受欢迎的短视频APP，Tik Tok（抖音）对美国人的影响已经大到反华议员专门通过法案，禁止美国政府职员的手机安装Tik Tok（抖音）。中国公司开发运营的几款游戏也在世界各国排行榜中名列前茅。《原神》现在是许多国家手游排行冠军，不久前我们在节目中讨论中国年轻人如何推动中国文化走出去，提到了《原神》的美术水准令很多老外爱不释手，一下子引起了网上的热烈讨论。这些年国际上最火的无人机是大疆无人机，它已经独占全球70%到80%的市场份额，根据一个民调，它是美国年轻男性最喜欢得到的圣诞礼物。许多年轻人出门旅游，觉得没有大疆产品的这个航拍镜头，他的旅游视频根本拿不出手。这些年国际上最火的跨境购物应用是中国的SHEIN（软件），它采用社交推广模式，产品时尚多元，价格合情合理，早在2021年它就取代了亚马逊成为美国的IOS、安卓平台下载量最多的购物应用。中国新能源车正在征服全球市场，油管（YouTube）上关于中国电动车的评测视频非常之多，除了电气化、智能化广受好评外，中国电动车的设计感、时尚感、科幻感一直是网上的热门话题。大家可能还注意到今年春节世界各国的欢庆都特别隆重，春节无疑已经成为一个全世界的节日，背后当然是国家强大了，海外华人更加自信了，外国人对中国文化的兴趣更浓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color w:val="000000"/>
          <w:spacing w:val="15"/>
          <w:sz w:val="23"/>
          <w:szCs w:val="23"/>
          <w:shd w:val="clear" w:color="auto" w:fill="FFFFFF"/>
        </w:rPr>
        <w:t>最后我谈几点感想，一是中国软实力崛起的背后，是一种发自内心的中国自信，就像《流浪地球2》中间郝晓晞对西方代表所说的那句话，“我们不是来和你商量的，而是来告知你们的”。这也就是我经常讲的如果你们还是热衷于误读中国，我们可以让你们继续留在黑暗中，We don’t care（我们不在乎）。二是从大势来看，中国文化软实力的溢出将越来越不可阻挡，因为这是一个“文明型国家”的崛起，它文化底蕴的厚度、广度、深度、强度，都是一般国家无法比拟的。三是这波软实力的崛起很大程度上来自民间，来自你我他，来自人民，也来自中国内部高强度的市场竞争和产品迭代，我们不少产品一出海常有一种无敌于天下的感觉，我想这对我们文化、艺术、教育、媒体等事业的改革也具有启发意义，让我们上上下下一起解放思想、奋发有为，推动中国软实力迈向新的更高的台阶。</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jc w:val="center"/>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7F7F7F"/>
          <w:spacing w:val="15"/>
          <w:sz w:val="23"/>
          <w:szCs w:val="23"/>
          <w:shd w:val="clear" w:color="auto" w:fill="FFFFFF"/>
        </w:rPr>
        <w:t>（本节目播出于2023年3月6日）</w:t>
      </w:r>
    </w:p>
    <w:p>
      <w:pPr>
        <w:pStyle w:val="richmediacontentp"/>
        <w:pBdr>
          <w:top w:val="none" w:sz="0" w:space="0" w:color="auto"/>
          <w:left w:val="none" w:sz="0" w:space="0" w:color="auto"/>
          <w:bottom w:val="none" w:sz="0" w:space="0" w:color="auto"/>
          <w:right w:val="none" w:sz="0" w:space="0" w:color="auto"/>
        </w:pBdr>
        <w:shd w:val="clear" w:color="auto" w:fill="ECECEC"/>
        <w:spacing w:before="18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讲中国故事，讲我们的故事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东方卫视《这就是中</w:t>
      </w:r>
      <w:r>
        <w:rPr>
          <w:rStyle w:val="richmediacontentany"/>
          <w:rFonts w:ascii="SimSun" w:eastAsia="SimSun" w:hAnsi="SimSun" w:cs="SimSun"/>
          <w:b/>
          <w:bCs/>
          <w:color w:val="A63415"/>
          <w:spacing w:val="22"/>
          <w:sz w:val="23"/>
          <w:szCs w:val="23"/>
          <w:shd w:val="clear" w:color="auto" w:fill="FFFFFF"/>
        </w:rPr>
        <w:t>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每周一晚</w:t>
      </w:r>
      <w:r>
        <w:rPr>
          <w:rStyle w:val="richmediacontentany"/>
          <w:rFonts w:ascii="Arial" w:eastAsia="Arial" w:hAnsi="Arial" w:cs="Arial"/>
          <w:b/>
          <w:bCs/>
          <w:color w:val="A63415"/>
          <w:spacing w:val="22"/>
          <w:sz w:val="23"/>
          <w:szCs w:val="23"/>
          <w:shd w:val="clear" w:color="auto" w:fill="FFFFFF"/>
        </w:rPr>
        <w:t>22:00</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570" w:right="645"/>
        <w:jc w:val="right"/>
        <w:rPr>
          <w:rStyle w:val="richmediacontentany"/>
          <w:rFonts w:ascii="Microsoft YaHei UI" w:eastAsia="Microsoft YaHei UI" w:hAnsi="Microsoft YaHei UI" w:cs="Microsoft YaHei UI"/>
          <w:color w:val="333333"/>
          <w:spacing w:val="8"/>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点击下方名片关注公众号</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解锁更多精彩内容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34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Arial" w:eastAsia="Arial" w:hAnsi="Arial" w:cs="Arial"/>
          <w:strike w:val="0"/>
          <w:color w:val="333333"/>
          <w:spacing w:val="22"/>
          <w:sz w:val="26"/>
          <w:szCs w:val="26"/>
          <w:u w:val="none"/>
          <w:shd w:val="clear" w:color="auto" w:fill="FFFFFF"/>
        </w:rPr>
        <w:drawing>
          <wp:inline>
            <wp:extent cx="5486400" cy="819404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2931878" name=""/>
                    <pic:cNvPicPr>
                      <a:picLocks noChangeAspect="1"/>
                    </pic:cNvPicPr>
                  </pic:nvPicPr>
                  <pic:blipFill>
                    <a:blip xmlns:r="http://schemas.openxmlformats.org/officeDocument/2006/relationships" r:embed="rId6"/>
                    <a:stretch>
                      <a:fillRect/>
                    </a:stretch>
                  </pic:blipFill>
                  <pic:spPr>
                    <a:xfrm>
                      <a:off x="0" y="0"/>
                      <a:ext cx="5486400" cy="8194040"/>
                    </a:xfrm>
                    <a:prstGeom prst="rect">
                      <a:avLst/>
                    </a:prstGeom>
                  </pic:spPr>
                </pic:pic>
              </a:graphicData>
            </a:graphic>
          </wp:inline>
        </w:drawing>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I5ODk3NA==&amp;mid=2651181317&amp;idx=1&amp;sn=05c46441c2b773fb8b38870538331a89&amp;chksm=5b89960ccf8852166409acee949ef847ec1567aa94853bf55cae7957fc20d42607a111a2fa89&amp;scene=27" TargetMode="External" /><Relationship Id="rId6" Type="http://schemas.openxmlformats.org/officeDocument/2006/relationships/image" Target="media/image1.jpeg" /><Relationship Id="rId7"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张维为：中国软实力的崛起</dc:title>
  <cp:revision>1</cp:revision>
</cp:coreProperties>
</file>