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观众问答：我国海外资产如何应对本次金融危机？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2023-04-28</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今天我们的主题是“从美欧银行危机谈起”，</w:t>
      </w:r>
      <w:r>
        <w:rPr>
          <w:rStyle w:val="richmediacontentany"/>
          <w:rFonts w:ascii="Microsoft YaHei UI" w:eastAsia="Microsoft YaHei UI" w:hAnsi="Microsoft YaHei UI" w:cs="Microsoft YaHei UI"/>
          <w:color w:val="000000"/>
          <w:spacing w:val="15"/>
          <w:sz w:val="23"/>
          <w:szCs w:val="23"/>
          <w:shd w:val="clear" w:color="auto" w:fill="FFFFFF"/>
        </w:rPr>
        <w:t>我们现场也有很多观众是带着问题来的，我们跟他们一起来对话，有问题的朋友举手告诉我，欢迎。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硅谷银行危机与雷曼兄弟的倒闭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有何差别？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两位老师好，主持人好，我今天想提问的问题是这次硅谷银行倒闭的原因和它可能引发的连锁反应，与2008年雷曼兄弟倒闭的原因，以及其在全球引起的金融危机和投资恐慌有什么差别呢？谢谢。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微软雅黑" w:eastAsia="微软雅黑" w:hAnsi="微软雅黑" w:cs="微软雅黑"/>
          <w:color w:val="000000"/>
          <w:spacing w:val="15"/>
          <w:sz w:val="23"/>
          <w:szCs w:val="23"/>
          <w:shd w:val="clear" w:color="auto" w:fill="FFFFFF"/>
        </w:rPr>
        <w:t>最简单的差别就是规模，因为雷曼兄弟在投行那是如雷贯耳的存在，它对整个市场的影响力非常大。所以它的倒闭，市场一下就承受不了，所以就出现了巨大的“海啸”。而硅谷银行虽然也比较重要，但是它的规模效应和雷曼兄弟是完全不可比拟的。但是小银行不断地倒闭，不断地出危机的话，最后一定会引起大银行的倒闭。那个时候才会出现“雷曼兄弟时刻”。现在硅谷银行倒闭远不是“雷曼兄弟时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补充一点，一般认为像硅谷银行它属于商业银行，是储蓄，借贷。然后雷曼兄弟是投资银行，是面对资本市场的，它传导链就更加不得了了。而且当时雷曼兄弟危机之前是叫2007年次贷危机。买不起房子的人，你也给他贷款，然后就让他们可以买房子、贷款，全是雷。它又把它重新包装，包装以后卖到全世界，各个银行都买它的金融产品，结果这个危机一传导，就变成世界性的危机。但是这次我讲的，我很担心的不是硅谷银行本身，反映出来西方有一个谚语，大意说“一个厨房里发现一只蟑螂，往往不是一只蟑螂，可能有几百只”。然后在宏观政策就是财政政策、货币政策，这些会导致美国国债的危机和美元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其实您看刚才这位朋友问2008年的金融危机，那个时候大家在说金融危机的时候，还真的是在金融的领域里头谈这个危机，虽然也有社会上的巨大的影响。但15年的时间过去了，我们通过这一次的硅谷银行倒闭的风潮，看到的是美国美元信用的危机，这个恐怕是更加深远的一个影响。我们再看这边还有没有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日本为何没有出现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美式银行倒闭危机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两位老师好，主持人好，我今天想提的问题是，日本的国债水平也很高，达到了GDP的250%，为什么日本没有出现像美国一样的银行倒闭危机呢？谢谢。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好问题，请坐。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微软雅黑" w:eastAsia="微软雅黑" w:hAnsi="微软雅黑" w:cs="微软雅黑"/>
          <w:color w:val="000000"/>
          <w:spacing w:val="15"/>
          <w:sz w:val="23"/>
          <w:szCs w:val="23"/>
          <w:shd w:val="clear" w:color="auto" w:fill="FFFFFF"/>
        </w:rPr>
        <w:t>一个很大的问题，日本的国债市场跟美国的国债市场不一样，它是一个非常封闭的市场。外国人持有的日本国债非常少，基本对日本的国债产生不了什么影响。日本的国债基本上都是日本的金融机构和日本的国民买的。另外日本人的民族认同感、国家认同感比较强，也就是说如果他抛售了日本政府的债券的话，不仅日本政府会垮台，日本的银行也会跟着垮台。所以日本是一个非常独特的现象。虽然它的债务很高，它的国债的风险很大，但是这些风险都是由日本国民和日本的金融机构自己本身承受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就是共同在承受着。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微软雅黑" w:eastAsia="微软雅黑" w:hAnsi="微软雅黑" w:cs="微软雅黑"/>
          <w:color w:val="000000"/>
          <w:spacing w:val="15"/>
          <w:sz w:val="23"/>
          <w:szCs w:val="23"/>
          <w:shd w:val="clear" w:color="auto" w:fill="FFFFFF"/>
        </w:rPr>
        <w:t>但是欧洲和美国的市场不一样，欧洲和美国的市场它的开放度都非常大，使很多外国人持有这些债券。外国人对你就不会有日本人那种我跟国家的命运息息相关，还有共同责任在里头，他不会的。外国人一旦有风险他就会跑，他就会套现，这样就会很快地触发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日本它作为东亚国家，就是前面丁老师说的，文化有一点相通，一个就是储蓄率相对比较高，它跟美国就特别不一样。美国是储蓄率低，稍微有点银行的风吹草动就挤兑。但日本是个典型的，现在叫“低欲望社会”，老龄化社会，大家不想很活跃消费。所以这种文化或多或少使日本更加保险一点，在现在这个情况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所以对待金融这个领域到底是一种什么态度，恐怕也是一种金融文化。好，我们再来看这边，欢迎提问。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我国海外资产如何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应对</w:t>
      </w:r>
      <w:r>
        <w:rPr>
          <w:rStyle w:val="richmediacontentany"/>
          <w:rFonts w:ascii="微软雅黑" w:eastAsia="微软雅黑" w:hAnsi="微软雅黑" w:cs="微软雅黑"/>
          <w:b/>
          <w:bCs/>
          <w:color w:val="3E3E3E"/>
          <w:spacing w:val="0"/>
          <w:sz w:val="26"/>
          <w:szCs w:val="26"/>
        </w:rPr>
        <w:t>本次金融危机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两位老师好，主持人好。我想提的问题是，中国是持有大量的美国国债的，并且有非常多的海外资产和投资。刚刚老师提到了我们有很严格的制度来防止金融危机蔓延到国内，那么我们该如何应对可能对海外资产造成的冲击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微软雅黑" w:eastAsia="微软雅黑" w:hAnsi="微软雅黑" w:cs="微软雅黑"/>
          <w:color w:val="000000"/>
          <w:spacing w:val="15"/>
          <w:sz w:val="23"/>
          <w:szCs w:val="23"/>
          <w:shd w:val="clear" w:color="auto" w:fill="FFFFFF"/>
        </w:rPr>
        <w:t>确实是风险比较大的，但是你要看中国这些年的操作，不是现在开始，我们是在很久以前开始，在准备（应对）这样的事情发生。所以两年以来中国政府其实一直在减持我们拥有的美国国债。这也就是为什么美国的财政部长耶伦，包括在疫情期间，她老要表示要来中国要来谈这个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一方面不要减持，另外一方面如果51万亿美国国债它真的通过了，她可能还希望中国能帮着接一接盘。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微软雅黑" w:eastAsia="微软雅黑" w:hAnsi="微软雅黑" w:cs="微软雅黑"/>
          <w:color w:val="000000"/>
          <w:spacing w:val="15"/>
          <w:sz w:val="23"/>
          <w:szCs w:val="23"/>
          <w:shd w:val="clear" w:color="auto" w:fill="FFFFFF"/>
        </w:rPr>
        <w:t>我们现在对美国国债的态度基本上是持有到期的，我们不会去抛售国债，因为抛售国债这是一种敌对行为。美国国会是有法案的，当另外一个持有美债的国家大幅抛售美债的时候，美国会把这当做一个敌对行为来看。这样对中国的外汇储备也是个巨大的风险。现在的做法就是到期了我就兑现，而且兑现以后，过去我们好像没有地方用美元，所以去买美国国债。现在的做法是因为有“一带一路”，有海外投资可以用的地方，所以基本上就是美债到期了，我就把它变现。变现以后，我去搞实际投资。搞实际投资的收益远远好于美债的收益，所以这样就用掉了大量的美元现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其实是形成了一种新的平衡。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微软雅黑" w:eastAsia="微软雅黑" w:hAnsi="微软雅黑" w:cs="微软雅黑"/>
          <w:color w:val="000000"/>
          <w:spacing w:val="15"/>
          <w:sz w:val="23"/>
          <w:szCs w:val="23"/>
          <w:shd w:val="clear" w:color="auto" w:fill="FFFFFF"/>
        </w:rPr>
        <w:t>这样就保证中国长期的收益。因为你去搞这个基础设施投资是一种长期的回报，反而比国债投资要更保险得多。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上次和香港连线做过一个讲座，其中也讨论到这个问题。他们说怎么防范金融危机，对美国可能发生制裁，我们怎么应对？我说我们要明确地告诉美国，我们只是认为这个制度不太公平，人民币以及其它货币也应该起来，也是一种多极化，然后大家是互利的，是这么一种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所以问题就出在美国把美元武器化了之后，其实最终反噬的是它自己的根本利益。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今天从观察硅谷银行的倒闭，一方面我觉得通过美国的银行危机，可以看到美国的整个金融制度，美国的整个国内政治制度巨大的弊端。另外一方面就像两位也说到的，我们中国的整个金融市场的这样的一种保护性，这点非常重要。好，再次感谢两位，谢谢我们现场的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（本节目播出于2023年4月24日）</w:t>
      </w:r>
    </w:p>
    <w:p>
      <w:pP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3119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869&amp;idx=1&amp;sn=83a4ea036cb01bd805257235dc4d233b&amp;chksm=a32dc47463245a34f6649e3307ae000ebb3c7588e281ec7f587d89f4ccf551ff17f79b5106d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观众问答：我国海外资产如何应对本次金融危机？</dc:title>
  <cp:revision>1</cp:revision>
</cp:coreProperties>
</file>