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给香港“下药”的克里斯•柏藤（彭定康）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2019-11-30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，部分乱港分子在英国驻港总领事馆外举行“我们都是郑文杰声援集会”。他们戴上郑三嫖面具，手持英国国旗，高喊口号，提出英国应采取更多措施保护港人，并向英国驻港副总领事递交了所谓的“请愿信”……这些人在香港的土地上向曾经殖民过他们的国家为一个嫖客请愿，真是滑天下之大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9613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8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9520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49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被声援的“郑三嫖”也是没闲着，近日他再次强调自己是“被迫认罪”，并向英国通信管理局投诉播放其认罪视频的中国国际电视台（CGTN）“违背职业道德”。英国通信管理局当天已确认收到郑文杰的投诉，还号称已着手展开调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9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0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中国媒体只是公布了事实，郑文杰为掩饰自己嫖娼的事实还在不断撒谎，也因迎合了英国一些人抹黑中国的需求而不断获得公然表演的舞台。而对于英国而言，只要能够抹黑中国，任何手段似乎都不是问题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我们也看到，香港目前仍有一部分人有着极为浓厚的“恋殖”心态。英国人在临走前，仍然在香港埋下了多颗“雷”。今天我们所面对香港系列事件和问题，追根溯源，与一位英国人的推波助澜密不可分，他就是克里斯•柏藤，中文名：彭定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12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3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1944年克里斯·柏藤出生于伦敦西部的一个爱尔兰天主教家庭，父亲是一名不那么成功的爵士乐鼓手和音乐出版人。他中学毕业后，进入牛津大学贝利奥尔学院主修现代历史。可能是大学里太热衷于戏剧表演和板球，1965年以一个中不溜的二级荣誉成绩毕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业后的柏藤去往美国纽约，并参与到共和党人约翰·林赛的市长竞选活动中。随着林赛的顺利当选，22岁的柏藤似乎也在美式竞选中悟出了一些竞选玩法的心得，1966年迫不及待回到英国，加入保守党成为一名办事员，开启了自己的政治生涯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柏藤早期的政治生涯还算是比较顺利，从研究部办事员到最年轻的研究部主管，期间又先后成为两位保守党大佬的私人助理兼政治秘书。随着1979年英国大选，撒切尔带领的保守党大获全胜，柏藤也赢得了巴斯选区的议员选举，进入下议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1989年柏藤成为环境大臣跻身内阁，负责推广后来直接导致撒切尔下台的“人头税”改革。一年后柏藤的哥们约翰·梅杰接替撒切尔成为英国首相暨保守党党魁，随即扶持柏藤成为保守党主席（继党魁、副党魁后的第三号人物）。两人联手在1992年英国大选保住了保守党执政地位，但人算不如天算，柏藤竟然落选了巴斯选区议员，丢掉了下议院席位，从而无法进入内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59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马失前蹄的柏藤面临一个很尴尬的局面，好不容易在保守党熬到功高望重，但却没有资格在英国政府担任有价值的实职。假如当时保住了议员席位，按照梅杰回忆录中的说法，柏藤不是外相就是财相。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历史没有假如。不过“诚实的约翰”（约翰·梅杰的外号）也的确没有亏待柏藤，一纸任命，1992年，一个落选议员、没有资格进入内阁的英国保守党政客柏藤，摇身一变成为了有580多万居民的殖民地立法、行政、军队三大权集一身的最高长官，第28任香港总督——彭定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196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选“定康”为名，我想他大概也知道香港民众期待的是一个安定、康隆的香港，可是这些年彭定康的所作所为实在有辱其名。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8"/>
          <w:sz w:val="33"/>
          <w:szCs w:val="33"/>
          <w:shd w:val="clear" w:color="auto" w:fill="80DEEA"/>
        </w:rPr>
        <w:t>1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老练政客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1841年起，能够成为殖民地时期香港总督的人选，早期通常是军方背景，中期由英国殖民地部官员担任，后期倾向于外交部经验人士，而且基本都有贵族勋位或荣誉头衔。作为唯一一名纯政客空降的庶民港督彭定康，倒也有他的老练之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归功于早期的戏剧表演爱好，又或是美式竞选的“开蒙”，彭定康自从政以来，就深谙西方政治民主制度的精髓——善于形象经营。从1979年撒切尔到1992年梅杰领导的各届保守党大选胜利，都与彭定康参与或领导制定的竞选宣言和竞选策略有直接关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3894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87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初到香港的彭定康，第一步就是形象经营。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不穿着殖民地官员的温莎制服、公共交通出行、到中环的一家饼屋吃蛋挞又和饼屋老板交朋友，采取诸如此类“非常有难度”的行为来营造一个亲民形象。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同时在施政方面，通过公众场合与居民对话、提高居民福利等措施，进一步讨好香港民众。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8"/>
          <w:sz w:val="33"/>
          <w:szCs w:val="33"/>
          <w:shd w:val="clear" w:color="auto" w:fill="80DEEA"/>
        </w:rPr>
        <w:t>2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遗毒香港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作为末任港督，不需要有什么太强的存在感，事实上当时香港本地居民也有提议，可以裁撤港督，改由一个本地人组成的议会领导香港直到1997年香港回归。但是在彭定康看来，存在感是可以硬刷的，他必须要最大可能利用有限的时间，为英国政府、为他自己创造政治斡旋的资本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813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5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任不久，彭定康就要改革香港立法局。众所周知，从1842年开始，殖民地时期的香港就是行政主导制，香港总督由英国人指派，身兼政府首长、驻军统帅、立法会主席，揽大权于一身。150年间都这么心安理得地运转着。而让人觉得可笑的是，在马上要归还香港的最后五年，英国港督突然觉得自己的权力太大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事实上，上一轮立法局改革发生的时间节点也很有趣。在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1984年12月，《中英联合声明》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签署，眼看在香港主权、管制权方面留不下任何好处的英国人，转身就在次年开始改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革香港立法局。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改革的方向就是所谓“民主化”，开放部分立法局（现立法会）议员间接选举，而在此之前基本为总督委任。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   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1992年，彭定康进一步将立法局改革，弱化行政权。至此，香港由行政权主导型转变为法权主导型社会。他们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为什么要这么做？主要目的有两方面：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一方面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原本是中英政府之间的矛盾分歧，通过引入“民主改革”，造成回归后部分香港居民心理“落差”，从而转变为一部分香港人和中央政府之间的矛盾。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另一方面，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可以通过控制“亲英”或“不信任中央”的立法局议员以达到钳制香港特区政府行政权的目的，进一步弱化中央政府对香港特区的管治权。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马前卒的彭定康在港期间倒也“不辱使命”，除了扩大立法局的权力，其也通过房屋、广播、金融、机场等政府部门公司化、独立化，进一步消减香港行政部门权力。而在向香港居民发布其改革措施的时候，再次发挥自己表演爱好和老练政治经验，把所谓“民主、自由理念”当做香港未来的“良药”来兜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953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6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如果真是“良药”，请问在之前的150多年里为什么绝口不提呢？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彭定康的一系列措施不仅算不得“良药”，而且是给香港未来提前下了一剂毒药、一份迷药、一桶火药和一把麻药。可以说，这些药正是如今香港乱局的重要原因！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第一，为香港留下了一批“毒药政客”。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早在1995年，改革后也是回归前最后一届立法局选举，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彭定康最终确定的议员中就包括李柱铭、何俊仁、梁耀忠、李卓人、涂谨申等人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，这些人如今便是反中乱港的主要人物。当时的彭定康还妄图通过中英讨论的“直通车”形式，直接将更多的反对派人员直接送入回归后的香港立法会。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第二，让香港教育成为青少年的“迷药”。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彭定康的改革措施进一步强化了香港教协（香港教育专业人员协会）的职能和影响力，再加上一手提拔的陈方安生利用政务司司长的权力</w:t>
      </w:r>
      <w:r>
        <w:rPr>
          <w:rStyle w:val="richmediacontentany"/>
          <w:rFonts w:ascii="Microsoft YaHei UI" w:eastAsia="Microsoft YaHei UI" w:hAnsi="Microsoft YaHei UI" w:cs="Microsoft YaHei UI"/>
          <w:color w:val="353535"/>
          <w:spacing w:val="15"/>
        </w:rPr>
        <w:t>推动所谓的教育改革，把中国历史变成了非必修科，还搞了向青少年学生洗脑的“通识教育”，把英文学校和中文学校分了等级，英文高于一切等等。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他们这一系列操作之下，被教协垄断的香港教育体系基本落入“港独”分子手中，“黄师”泛滥，“迷住”了大量香港青少年，令他们一叶障目，根本看不到中国内地的稳定与发展，也不能分辨西方政治和“民主”的诡计和双标，从而在乱港事件中成为任人摆布的棋子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89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1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第三，将香港媒体变为“火药”。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上世纪80年代以前，港英政府严密管控传媒。1984年《中英联合声明》签订以后，港英政府却逐渐放开管控，接连出台《本地报刊条例》、《管制淫亵及不雅物品条例》以及《公安&lt;修订&gt;条例》等，极大放宽了对印刷和媒体的各种限制。1991年6月港英政府通过《人权法案条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，进一步放宽对言论和新闻自由的法律监管。彭定康更是“心领神会”，将放宽传媒管控的程度不断深化，不仅在任时期对媒体极其“宽容”，还与各大传媒以及香港记者协会交情不浅。今年7月香港记者协会主席杨建兴还要去见上一见赋闲在家的彭定康。目前香港的传媒界乱象丛生，无法规可管、可用，正是由于回归前埋下的这桶“传媒火药”，而彭定康正是那位亲手埋下火药桶的“操盘者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第四，将香港司法变为麻药。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从某种程度上讲，香港司法主权并没有完全回归，香港法院乃至司法系统都不在中国的掌握之中。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这要从回归前的那段历史说起。随着香港回归中国的日期临近，当时的港英政府并不想让华人掌握太多的司法权力，而彭定康也是想尽了各种办法来操控司法系统，回归前香港司法机构的透明度都在不断降低。特别是在彭定康的暗箱操作之下，很多华人法官不断遭到排挤，司法系统内也无缘由地新增了很多冗余的职位，把不少外籍人士放进了司法系统内。可笑的是，相当一部分香港民众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还美其名曰外籍法官可以保证香港司法的真正独立，可见被麻痹之深！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以上只是彭定康所谓“政治改革”造成的一部分后果，还有其他诸多方面。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不仅如此，彭定康还为其埋下的乱港分子准备了退路。1990年，在彭定康到任港督前，英国政府就发布了一项“英国国籍甄选计划”（简称BNSS），可以由港督推荐为5万名香港居民登记成为英国居民，名额主要给予曾经从事敏感职位的政府公务员，以及对殖民地有贡献、对香港前途具重要性的人士。如此可令获得居英权人士安心在香港生活，万一香港出现问题，则可随时前往英国。彭定康利用此政策又安插了大量“钉子”！据传，彭定康当时拟定了另外4000人名单，这些人可以在回归后保留中国香港籍，成为留在香港的“情报人员”，并在出现情况时可以在任何时间、任何英国领事馆“上报密码”，便可直接领取英国护照逃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8034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6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（台湾政治观察家黎建南在采访中透露“彭定康4000人策略”）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8"/>
          <w:sz w:val="33"/>
          <w:szCs w:val="33"/>
          <w:shd w:val="clear" w:color="auto" w:fill="80DEEA"/>
        </w:rPr>
        <w:t>3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日落西山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1997年6月30日，“忙碌”了五年的彭定康终于要离开香港了，在总督府接过总督旗，7月1日凌晨，香港主权移交后，与查尔斯王子一起乘坐游艇离开香港，至此，被英国人殖民了150多年的香港回到祖国怀抱，当然此时的香港，已被彭定康用各类“猛药”浸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591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5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前卒有马前卒的宿命，回到英国后，五年前那个功高望重的英国政治明星，已被彻底边缘化。幸得女王颁赐一个名誉勋位，彭定康在上议院给自己找到个板凳，接下来的几年作为英国代表到欧盟去“施展才华”，鼓足勇气参选欧盟主席，结局还是落选。如今英国脱欧，日后可能“欧盟英国代表”这个职位也没有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2011年，“几乎不看电视”的彭定康又出任英国广播公司（BBC）总裁。但很快卷入前BBC主持人萨维尔性侵丑闻当中，进而又卷入BBC离职补偿争议。煎熬到2014年，彭定康终于以健康原因辞职。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2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离开香港后的境遇越是不顺，彭定康就越是怀念自己五年的“港督”生涯，1997年之后至今的20多年里，彭定康从不会错过任何可以蹭热度的香港话题。比如2017年，他就曾在英国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接见到访的乱港分子黄之锋、周永康等人，还对香港政制改革、港大校长任命等问题说三道四。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60536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94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香港“修例风波”以来，彭定康更是时常大放厥词刷存在感，可见其内心留恋前殖民地的时光，已经到了病态的地步了。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月1日，黑衣暴徒暴力冲击立法会大楼，肆意毁坏楼内设施。而彭定康却在英国《金融时报》撰文，公然美化暴力活动，并就香港形势发表谬论，批评回归后香港“缺乏民主与自由”，还以香港的人权与自由的“守护者”自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TXihei" w:eastAsia="STXihei" w:hAnsi="STXihei" w:cs="STXihei"/>
          <w:color w:val="000000"/>
          <w:spacing w:val="30"/>
        </w:rPr>
        <w:t>在香港制订《禁止蒙面规例》之后，彭定康也立即跳出来称“香港实行禁蒙面法是疯狂之举”，并对特区政府和特首进行无端指责和批判。</w:t>
      </w:r>
      <w:r>
        <w:rPr>
          <w:rStyle w:val="richmediacontentany"/>
          <w:rFonts w:ascii="SimSun" w:eastAsia="SimSun" w:hAnsi="SimSun" w:cs="SimSun"/>
          <w:color w:val="000000"/>
          <w:spacing w:val="30"/>
        </w:rPr>
        <w:t>新华社发表的时评称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30"/>
        </w:rPr>
        <w:t>彭定康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30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30"/>
        </w:rPr>
        <w:t>自我锁定为无理、虚伪、偏执、冷血、无耻的代名词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30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前几日，彭定康还去信英国外交大臣拉布，妄称中国全国人大关于香港高等法院判决《禁止蒙面规例》部分违宪的声明会“损害香港法治和自治”，削弱“一国两制”云云。甚至要求英方“发表强烈的公开声明，以及考虑就此事采取的行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2581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1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其实细想想，彭定康哪有什么真正的“民主”理想或“正义感”，一直都是个精致的利己主义者，深谙西方政治游戏规则，会表演、懂操纵，更善于利用制度达到自己的目的，而一切目的都以利己主义为核心。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彭定康这一类的英美政客一直鼓吹的所谓西式“民主”，本身也已被证明是漏洞百出、虚无缥缈。环顾世界，盲目迷信西方这一套理论的国家无一不是千疮百孔，就连英国自身也深陷治安混乱、政务低效、发展停滞等一系列问题。“日不落帝国”，现在已暮气沉沉、日落西山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2013年11月，接受《华尔街日报》访问的彭定康，有一句歪评香港的言论：“任何人尝试阻挡民主发展，只会是风中吐痰（spitting in the wind，英文谚语，形容白费力气）”。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这句话应该送给他自己——任何人尝试阻碍中国复兴过程中的稳定和发展，都只会是“风中吐痰”。纵然当前尚有一部分香港居民当局者迷，深陷彭定康的“药效”中，但这些药终归会“过期失效”。而彭定康，终归将背着“末代港督”这个并不光彩的称号，背着14亿中国人对他“千古罪人”的骂名，继续过着所剩无几的惨淡人生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924&amp;idx=1&amp;sn=404d456ad58cd424af17a439ec5199ed&amp;chksm=cef55d91f982d487e96f4649331a2f34f6c5555071c798d2562ed14eef43da8aa9c323aaf89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给香港“下药”的克里斯•柏藤（彭定康）</dc:title>
  <cp:revision>1</cp:revision>
</cp:coreProperties>
</file>