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香港国安法动漫解读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2020-08-13</w:t>
      </w:r>
      <w:hyperlink r:id="rId5" w:anchor="wechat_redirect&amp;cpage=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43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97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全文共300字，图片5张，视频1个，预计阅读时间为3分钟。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4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一部《香港国安法》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为何能让美西方势力如坐针毡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反中乱港分子闻风丧胆？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因为它堵上了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回归23年以来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在国家安全立法上的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漏洞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剑锋直指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30"/>
        </w:rPr>
        <w:t>港独四宗罪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从此以后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若谁还胆敢在香港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偷偷搞事情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妄图颠覆国家政权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46220" cy="8229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49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在幕后操纵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对港人进行洗脑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控制、煽动恐怖活动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46220" cy="8229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13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里暗里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千方百计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打着“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分裂、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破坏国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家统一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46220" cy="8229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38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谁又在勾结外邦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甘心当奴、无耻带路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干着危害国家的勾当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37246" cy="8229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4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24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都将面临法律的严惩</w:t>
      </w:r>
    </w:p>
    <w:p>
      <w:pPr>
        <w:shd w:val="clear" w:color="auto" w:fill="FFFFFF"/>
        <w:spacing w:before="75" w:after="75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最高可处</w:t>
      </w:r>
    </w:p>
    <w:p>
      <w:pPr>
        <w:shd w:val="clear" w:color="auto" w:fill="FFFFFF"/>
        <w:spacing w:before="75" w:after="75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30"/>
        </w:rPr>
        <w:t>十年以上有期徒刑或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30"/>
        </w:rPr>
        <w:t>无期徒刑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46220" cy="8229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07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从此以后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香港再不是美西方势力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牵制中国的“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棋子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获取情报的“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天堂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香港国安法</w:t>
      </w:r>
    </w:p>
    <w:p>
      <w:pP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让反中乱港分子闻风丧胆</w:t>
      </w:r>
    </w:p>
    <w:p>
      <w:pP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四处躲藏</w:t>
      </w:r>
    </w:p>
    <w:p>
      <w:pP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国安利剑已出鞘</w:t>
      </w:r>
    </w:p>
    <w:p>
      <w:pP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必将扫去阴霾</w:t>
      </w:r>
    </w:p>
    <w:p>
      <w:pP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重振香江！</w:t>
      </w:r>
    </w:p>
    <w:p>
      <w:pP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46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61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24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88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27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80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9991&amp;idx=1&amp;sn=1a3833811fc7dea1cb3950ed1787b92a&amp;chksm=cef6f392f9817a84bc4904cebb3af5be8723efff0fd092807d8fc56a86ad26ec2dbe33eb32e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香港国安法动漫解读</dc:title>
  <cp:revision>1</cp:revision>
</cp:coreProperties>
</file>