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公民党贪胜不知输？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聂广男</w:t>
      </w:r>
      <w:r>
        <w:rPr>
          <w:rStyle w:val="richmediameta"/>
          <w:rFonts w:ascii="Arial" w:eastAsia="Arial" w:hAnsi="Arial" w:cs="Arial"/>
          <w:color w:val="8C8C8C"/>
          <w:spacing w:val="8"/>
        </w:rPr>
        <w:t>​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2021-01-02</w:t>
      </w:r>
      <w:hyperlink r:id="rId5" w:anchor="wechat_redirect&amp;cpage=5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92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89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全文共893字，图片1张，预计阅读时间为3分钟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本文作者：香港传媒人 聂广男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47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411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05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已经过去，不少媒体都忙着做“年度总结”，而向来极度有心“反政府”的《生果报》，当然亦会做“年度总结”；广男留意到，作为DQ重灾区的公民党就其政党路向接受访问时，主席梁家杰就话大家要“大家坚持讲真话，大家要保持低调，保住道气，黑极都会有光明一刻”。讲真话，广男想问，黑暴分子在过去一年多“打砸抢烧”，公民党如何讲真话？对于普选问题，公民党又有没有同大众讲真话，讲清楚所谓“公民提名”选行政长官不符《基本法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揽炒派“炼爆”香港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论系《港区国安法》，定系DQ四议员，广男首先要讲，这都是揽炒派包括公民党搞事、“炼爆”香港的结果。首先要讲的，当然是黑暴分子过去一年多时间“打砸抢烧”，甚至是杀人放火，这样到最后，中央以至港府，怎么可能没有措施止暴制乱？至于公民党，广男在过去一年的时间，似乎未见过他们狠批暴徒、同黑暴分子割席。另一方面，公民党前立法会议员作为曾经宣誓拥护《基本法》、效忠特区的政客，他们居然联署去信叫美国国会尽快通过法案“制裁”香港，被DQ根本是咎由自取，面临“灭党”，只能怪自己政党先出卖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梁家杰所谓“坚持讲真话”，当然亦是大有问题。如果真是坚持讲真话，为什么不告诉别人用暴力是违法又会伤害他人，反而之前会同人讲“暴力有时或可解决问题”？如果真是讲真话，在政改问题上，为什么不告诉别人普选行政长官要符合《基本法》规定，而“公民提名”根本不符《基本法》？“公民提名”这个所谓“必不可少”的诉求，其实是政客骗人，令人误以为“公民提名”行得通，而产生之后无数的冲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政客须有政治智慧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政，需要勇气，亦需要智慧。公民党今日落得面临“灭党”的可能，归根结底，是因为公民党作为一个“大状党”，竟然都无视《基本法》以至其他法律行事，一方面跟随激进派站在黑暴分子一边，一方面又不顾议员的誓言叫外国“制裁”香港。如果公民党还想发展下去，可以，但广男觉得他们绝对要正本清源，首先要做的，是应该就其前立法会议员要求外国“制裁”香港公开道歉；之后不论是党领导层、区议员以至其他成员，都应该严格按照《基本法》行事。讲真，被DQ不是其他人的责任，而是一切皆是自找，公民党要怪，怪自己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E8E8E"/>
          <w:spacing w:val="30"/>
        </w:rPr>
        <w:t>文章转自：港人讲地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E8E8E"/>
          <w:spacing w:val="30"/>
        </w:rPr>
        <w:t>原图：RTHK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01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483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9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06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10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733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683&amp;idx=2&amp;sn=93797bbaee6a9aa1577bc48b72b35930&amp;chksm=cef6c5def9814cc8bf2070b15174b524f11190599fa3b9db6bb024d89fd66168d2e0cac58bb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公民党贪胜不知输？</dc:title>
  <cp:revision>1</cp:revision>
</cp:coreProperties>
</file>