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假爆眼‧真煽惑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原姿晴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有理儿有面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有理儿有面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youli-youmian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你说是不是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2021-05-27</w:t>
      </w:r>
      <w:hyperlink r:id="rId5" w:anchor="wechat_redirect&amp;cpage=36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vanish/>
          <w:color w:val="333333"/>
          <w:spacing w:val="8"/>
        </w:rPr>
        <w:t>收录于合集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-apple-system" w:eastAsia="-apple-system" w:hAnsi="-apple-system" w:cs="-apple-system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" w:eastAsia="-apple-system" w:hAnsi="-apple-system" w:cs="-apple-system"/>
          <w:strike w:val="0"/>
          <w:color w:val="333333"/>
          <w:spacing w:val="30"/>
          <w:u w:val="none"/>
        </w:rPr>
        <w:drawing>
          <wp:inline>
            <wp:extent cx="5486400" cy="92964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9437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75" w:after="75" w:line="408" w:lineRule="atLeast"/>
        <w:ind w:left="360" w:right="36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66700" cy="238125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48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6700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225" w:line="446" w:lineRule="atLeast"/>
        <w:ind w:left="405" w:right="40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全文共1142字，图片1张，预计阅读时间为4分钟。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文章发于“有理儿有面”（youli-youmian），欢迎大家在朋友圈和微信群转发。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888888"/>
          <w:spacing w:val="30"/>
          <w:sz w:val="21"/>
          <w:szCs w:val="21"/>
        </w:rPr>
        <w:t>公众号及其他平台转载请在后台留言。</w:t>
      </w:r>
    </w:p>
    <w:p>
      <w:pPr>
        <w:shd w:val="clear" w:color="auto" w:fill="FFFFFF"/>
        <w:spacing w:before="0" w:after="0" w:line="446" w:lineRule="atLeast"/>
        <w:ind w:left="240" w:right="690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76225" cy="238125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68149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6225" cy="23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55" w:right="255"/>
        <w:jc w:val="both"/>
        <w:rPr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</w:p>
    <w:p>
      <w:pPr>
        <w:shd w:val="clear" w:color="auto" w:fill="FFFFFF"/>
        <w:spacing w:before="0" w:after="0" w:line="420" w:lineRule="atLeast"/>
        <w:ind w:left="240" w:right="240"/>
        <w:jc w:val="center"/>
        <w:rPr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color w:val="888888"/>
          <w:spacing w:val="8"/>
        </w:rPr>
        <w:t>▼</w:t>
      </w:r>
      <w:r>
        <w:rPr>
          <w:rStyle w:val="richmediacontentany"/>
          <w:rFonts w:ascii="mp-quote" w:eastAsia="mp-quote" w:hAnsi="mp-quote" w:cs="mp-quote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本文作者：香港资深媒体人 原姿晴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6" w:color="auto"/>
          <w:bottom w:val="none" w:sz="0" w:space="0" w:color="auto"/>
          <w:right w:val="none" w:sz="0" w:space="6" w:color="auto"/>
        </w:pBdr>
        <w:shd w:val="clear" w:color="auto" w:fill="FFFFFF"/>
        <w:spacing w:before="0" w:after="0" w:line="408" w:lineRule="atLeast"/>
        <w:ind w:left="368" w:right="368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5486400" cy="3104365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4218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10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  <w:br/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以下内容，节录自2019年8月12日《苹果日报》：“一名少女眼部插入布袋弹受伤</w:t>
      </w:r>
      <w:r>
        <w:rPr>
          <w:rStyle w:val="richmediacontentany"/>
          <w:rFonts w:ascii="Cambria Math" w:eastAsia="Cambria Math" w:hAnsi="Cambria Math" w:cs="Cambria Math"/>
          <w:color w:val="333333"/>
          <w:spacing w:val="30"/>
        </w:rPr>
        <w:t>⋯</w:t>
      </w: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伤势严重，送院时受伤右眼因眼球及组织移位，右眼眶仿如留下一个洞，除眼球爆裂，右眼皮及泪管亦撕裂，在右眼下方的上颌骨整块全碎 …”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如果所谓“爆眼女”伤势如此严重，为何留院约一星期时间就可以出院？为何不让警方查看医疗报告？这个谜终于解开了。日前《东方日报》头版独家爆料，大字标题“爆眼女无爆眼，笑住去台湾”，消声匿迹近两年的“爆眼女”原来去年9月底“双目明亮有神”健康地离开了香港！那么，以上新闻有造假之嫌吗？为了“爆眼女”而向警察以及无辜市民施袭的暴徒、和“单眼”示威者又是否找错冤家、报错仇呢？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谎言成暴力助燃剂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一石激起千重浪，“爆眼女”这宗“新闻”，引发了连番暴力冲击，在事发翌日，即8月12日，先有医护人员罢工示威，高举“香港警察企图mou杀香港市民”等标语。继有人以“x警还眼”为口号，号召百万人“塞爆”香港国际机场声援“爆眼女”，结果引发连场暴力冲突；8月13日，在机场先有警员被人抢去警棍及受袭，最后拔抢才吓退暴徒；后有内地记者付国豪遭暴徒禁锢、虐打羞辱约一小时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发生在机场的暴乱事件震惊全球，给“被塞”的国际旅客“闹爆”，反对派为了“洗底”在8月18日举办了“和理非”集会，叫着“不分和勇”的口号，期间有“勇武派”现身维园，答谢“和理非”的支持，这表示什么？这表示“和理非”从此接受“勇武派”的暴力抗争，即使暴力再升级，“和理非”都支持！“少女被射爆眼”的假新闻，全面触发暴徒将暴力升级，亦加速香港在跟着几个月跌入“打砸抢烧”的暴力深渊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30"/>
        </w:rPr>
        <w:t>谎话连篇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《苹果》当日绘形绘声，所说的“右眼眶仿如留下一个洞”、“上颌骨整块全碎”，但就今天媒体爆料的照片所见，以及最新《星岛日报》引述的消息，根据医疗报告，所谓“爆眼女”的眼球根本没有大损伤，所谓“盲”，恐怕是盲在心，才把这个谎言一直闹大；也即是当年发放的“爆眼女”控诉片段以及《纽约时报》头版上的照片及报道也极有“造假”之嫌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2019年夏天黑暴运动三大骗局，随着案情水落石出，陆续被戳破，8月11日，有“爆眼女”的谎言；8月31日，有“太子站死人”的谎言；到了9月中，更出现了骇人听闻、但查无此事的“新屋岭性侵案”的谎言；个别媒体，就是利用谎言散播仇恨，诬陷警察，令错信谎言的示威者有“足够”的愤怒，为了报“不存在的仇”而上街，伤害了他人，破坏了社会，也令到自己麻烦缠身。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反修例风波中，这些假新闻是仇恨的根源。某些媒体的“煽情”报道，变成煽惑的毒勾，令部分群众一步步走上失智的“ge命路”，由“香港人加油”、到“香港人反抗”、再到“香港人报仇”，再下去竟然是“香港人JG”！当日以为“ge命”将会成功、扬言为他国而战的媒体人，要付上什么代价？留待法律制裁。但假新闻不死，香港难以由乱及治！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 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30"/>
        </w:rPr>
        <w:t>本文转自港人讲地</w:t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150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41"/>
          <w:szCs w:val="41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41"/>
          <w:szCs w:val="41"/>
          <w:u w:val="none"/>
        </w:rPr>
        <w:drawing>
          <wp:inline>
            <wp:extent cx="5486400" cy="5486400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57155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54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  <w:shd w:val="clear" w:color="auto" w:fill="EEEDEB"/>
        </w:rPr>
        <w:drawing>
          <wp:inline>
            <wp:extent cx="3276600" cy="3276600"/>
            <wp:effectExtent l="9525" t="9525" r="9525" b="9525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66737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3276600"/>
                    </a:xfrm>
                    <a:prstGeom prst="rect">
                      <a:avLst/>
                    </a:prstGeom>
                    <a:ln w="9525">
                      <a:solidFill>
                        <a:srgbClr val="EEEDEB"/>
                      </a:solidFill>
                      <a:miter lim="0"/>
                    </a:ln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shd w:val="clear" w:color="auto" w:fill="FFFFFF"/>
        <w:spacing w:before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color w:val="000000"/>
          <w:spacing w:val="30"/>
          <w:shd w:val="clear" w:color="auto" w:fill="E7E2DB"/>
        </w:rPr>
        <w:t> 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 关注公众号：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46" w:lineRule="atLeast"/>
        <w:ind w:left="795" w:right="79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有理儿有面</w:t>
      </w:r>
    </w:p>
    <w:p>
      <w:pPr>
        <w:shd w:val="clear" w:color="auto" w:fill="FFFFFF"/>
        <w:spacing w:before="0" w:after="0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hd w:val="clear" w:color="auto" w:fill="E7E2DB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" w:line="446" w:lineRule="atLeast"/>
        <w:ind w:left="675" w:right="675"/>
        <w:jc w:val="center"/>
        <w:rPr>
          <w:rStyle w:val="richmediacontentany"/>
          <w:rFonts w:ascii="-apple-system-font" w:eastAsia="-apple-system-font" w:hAnsi="-apple-system-font" w:cs="-apple-system-font"/>
          <w:color w:val="2A343A"/>
          <w:spacing w:val="8"/>
          <w:shd w:val="clear" w:color="auto" w:fill="E7E2DB"/>
        </w:rPr>
      </w:pPr>
      <w:r>
        <w:rPr>
          <w:rStyle w:val="richmediacontentany"/>
          <w:rFonts w:ascii="-apple-system-font" w:eastAsia="-apple-system-font" w:hAnsi="-apple-system-font" w:cs="-apple-system-font"/>
          <w:b/>
          <w:bCs/>
          <w:color w:val="000000"/>
          <w:spacing w:val="30"/>
          <w:shd w:val="clear" w:color="auto" w:fill="E7E2DB"/>
        </w:rPr>
        <w:t>理   性｜   揭   秘｜   探   讨</w:t>
      </w:r>
    </w:p>
    <w:p>
      <w:pPr>
        <w:shd w:val="clear" w:color="auto" w:fill="FFFFFF"/>
        <w:spacing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8240" behindDoc="0" locked="0" layoutInCell="1" allowOverlap="0">
            <wp:simplePos x="0" y="0"/>
            <wp:positionH relativeFrom="column">
              <wp:align>left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84589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u w:val="none"/>
        </w:rPr>
        <w:drawing>
          <wp:anchor simplePos="0" relativeHeight="251659264" behindDoc="0" locked="0" layoutInCell="1" allowOverlap="0">
            <wp:simplePos x="0" y="0"/>
            <wp:positionH relativeFrom="column">
              <wp:align>right</wp:align>
            </wp:positionH>
            <wp:positionV relativeFrom="line">
              <wp:posOffset>0</wp:posOffset>
            </wp:positionV>
            <wp:extent cx="381000" cy="381000"/>
            <wp:wrapSquare wrapText="bothSides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4892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10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hd w:val="clear" w:color="auto" w:fill="FFFFFF"/>
        <w:spacing w:before="0" w:after="0" w:line="446" w:lineRule="atLeast"/>
        <w:ind w:left="480" w:right="48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0" w:line="446" w:lineRule="atLeast"/>
        <w:ind w:left="360" w:right="360"/>
        <w:jc w:val="center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2552700" cy="219075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27521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21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446" w:lineRule="atLeast"/>
        <w:ind w:left="435" w:right="360"/>
        <w:jc w:val="right"/>
        <w:rPr>
          <w:rStyle w:val="richmediacontentany"/>
          <w:rFonts w:ascii="-apple-system-font" w:eastAsia="-apple-system-font" w:hAnsi="-apple-system-font" w:cs="-apple-system-font"/>
          <w:color w:val="333333"/>
          <w:spacing w:val="8"/>
          <w:sz w:val="26"/>
          <w:szCs w:val="26"/>
        </w:rPr>
      </w:pPr>
      <w:r>
        <w:rPr>
          <w:rStyle w:val="richmediacontentany"/>
          <w:rFonts w:ascii="-apple-system-font" w:eastAsia="-apple-system-font" w:hAnsi="-apple-system-font" w:cs="-apple-system-font"/>
          <w:strike w:val="0"/>
          <w:color w:val="333333"/>
          <w:spacing w:val="8"/>
          <w:sz w:val="26"/>
          <w:szCs w:val="26"/>
          <w:u w:val="none"/>
        </w:rPr>
        <w:drawing>
          <wp:inline>
            <wp:extent cx="1371791" cy="167663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4582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371791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446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jpeg" /><Relationship Id="rId11" Type="http://schemas.openxmlformats.org/officeDocument/2006/relationships/image" Target="media/image6.jpeg" /><Relationship Id="rId12" Type="http://schemas.openxmlformats.org/officeDocument/2006/relationships/image" Target="media/image7.jpeg" /><Relationship Id="rId13" Type="http://schemas.openxmlformats.org/officeDocument/2006/relationships/image" Target="media/image8.jpeg" /><Relationship Id="rId14" Type="http://schemas.openxmlformats.org/officeDocument/2006/relationships/image" Target="media/image9.png" /><Relationship Id="rId15" Type="http://schemas.openxmlformats.org/officeDocument/2006/relationships/image" Target="media/image10.png" /><Relationship Id="rId16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g3MjEyMTYyNg==&amp;mid=2247531041&amp;idx=2&amp;sn=390158569bb548fa0dbbeb29338de24d&amp;chksm=cef62e54f981a7422e07be39c9186260d66fb938a7c95b707b50d2626d0d83bfe6dd9e6d2f24&amp;scene=27" TargetMode="External" /><Relationship Id="rId6" Type="http://schemas.openxmlformats.org/officeDocument/2006/relationships/image" Target="media/image1.jpeg" /><Relationship Id="rId7" Type="http://schemas.openxmlformats.org/officeDocument/2006/relationships/image" Target="media/image2.png" /><Relationship Id="rId8" Type="http://schemas.openxmlformats.org/officeDocument/2006/relationships/image" Target="media/image3.png" /><Relationship Id="rId9" Type="http://schemas.openxmlformats.org/officeDocument/2006/relationships/image" Target="media/image4.png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假爆眼‧真煽惑</dc:title>
  <cp:revision>1</cp:revision>
</cp:coreProperties>
</file>