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这是一场关键战斗，中国须对美迎头痛击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2021-07-15</w:t>
      </w:r>
      <w:hyperlink r:id="rId5" w:anchor="wechat_redirect&amp;cpage=3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以下文章来源于环球时报</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，作者环球时报</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155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环球时报</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报道多元世界 解读复杂中国</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384" w:lineRule="atLeast"/>
        <w:ind w:left="360" w:right="255"/>
        <w:jc w:val="both"/>
        <w:rPr>
          <w:rStyle w:val="richmediacontentany"/>
          <w:rFonts w:ascii="Microsoft YaHei UI" w:eastAsia="Microsoft YaHei UI" w:hAnsi="Microsoft YaHei UI" w:cs="Microsoft YaHei UI"/>
          <w:color w:val="333333"/>
          <w:spacing w:val="8"/>
          <w:shd w:val="clear" w:color="auto" w:fill="AA2611"/>
        </w:rPr>
      </w:pPr>
    </w:p>
    <w:p>
      <w:pPr>
        <w:shd w:val="clear" w:color="auto" w:fill="FFFFFF"/>
        <w:spacing w:before="0" w:after="0" w:line="384" w:lineRule="atLeast"/>
        <w:ind w:left="360" w:right="255"/>
        <w:jc w:val="both"/>
        <w:rPr>
          <w:rStyle w:val="richmediacontentany"/>
          <w:rFonts w:ascii="Microsoft YaHei UI" w:eastAsia="Microsoft YaHei UI" w:hAnsi="Microsoft YaHei UI" w:cs="Microsoft YaHei UI"/>
          <w:color w:val="333333"/>
          <w:spacing w:val="8"/>
          <w:shd w:val="clear" w:color="auto" w:fill="AA2611"/>
        </w:rPr>
      </w:pPr>
    </w:p>
    <w:p>
      <w:pPr>
        <w:shd w:val="clear" w:color="auto" w:fill="FFFFFF"/>
        <w:spacing w:before="0" w:after="0" w:line="384" w:lineRule="atLeast"/>
        <w:ind w:left="360" w:right="255"/>
        <w:jc w:val="both"/>
        <w:rPr>
          <w:rStyle w:val="richmediacontentany"/>
          <w:rFonts w:ascii="Microsoft YaHei UI" w:eastAsia="Microsoft YaHei UI" w:hAnsi="Microsoft YaHei UI" w:cs="Microsoft YaHei UI"/>
          <w:color w:val="333333"/>
          <w:spacing w:val="8"/>
          <w:shd w:val="clear" w:color="auto" w:fill="AA2611"/>
        </w:rPr>
      </w:pPr>
    </w:p>
    <w:p>
      <w:pPr>
        <w:shd w:val="clear" w:color="auto" w:fill="FFFFFF"/>
        <w:spacing w:before="0" w:after="0" w:line="384" w:lineRule="atLeast"/>
        <w:ind w:left="360" w:right="255"/>
        <w:jc w:val="both"/>
        <w:rPr>
          <w:rStyle w:val="richmediacontentany"/>
          <w:rFonts w:ascii="Microsoft YaHei UI" w:eastAsia="Microsoft YaHei UI" w:hAnsi="Microsoft YaHei UI" w:cs="Microsoft YaHei UI"/>
          <w:color w:val="333333"/>
          <w:spacing w:val="8"/>
          <w:shd w:val="clear" w:color="auto" w:fill="AA2611"/>
        </w:rPr>
      </w:pPr>
    </w:p>
    <w:p>
      <w:pPr>
        <w:shd w:val="clear" w:color="auto" w:fill="FFFFFF"/>
        <w:spacing w:before="0" w:after="0" w:line="384" w:lineRule="atLeast"/>
        <w:ind w:left="480" w:right="24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6183"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555" w:right="39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6542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600" w:right="360"/>
        <w:jc w:val="both"/>
        <w:rPr>
          <w:rStyle w:val="richmediacontentany"/>
          <w:rFonts w:ascii="Microsoft YaHei UI" w:eastAsia="Microsoft YaHei UI" w:hAnsi="Microsoft YaHei UI" w:cs="Microsoft YaHei UI"/>
          <w:color w:val="FFFFFF"/>
          <w:spacing w:val="8"/>
          <w:shd w:val="clear" w:color="auto" w:fill="AA2611"/>
        </w:rPr>
      </w:pPr>
      <w:r>
        <w:rPr>
          <w:rStyle w:val="richmediacontentany"/>
          <w:rFonts w:ascii="Microsoft YaHei UI" w:eastAsia="Microsoft YaHei UI" w:hAnsi="Microsoft YaHei UI" w:cs="Microsoft YaHei UI"/>
          <w:b/>
          <w:bCs/>
          <w:color w:val="FFFFFF"/>
          <w:spacing w:val="8"/>
          <w:shd w:val="clear" w:color="auto" w:fill="AA2611"/>
        </w:rPr>
        <w:t>美国国务院、财政部、商务部、国土安全部、贸易代表办公室和劳工部星期二联合发布一项新的商务警告，提醒美国商家和个人警惕与在中国新疆地区实施所谓“强迫劳动”及其他侵权行为的实体保持供应链上的往来，以免给自己造成声誉、经济和法律上的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这是对去年7月特朗普政府发布的商务警告的更新，新的警告增加了联合发布的部门，使用的措辞更加严厉，警告的内容也更具体，列出了20个大的产业。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有报道称，拜登政府将在本周末发布针对香港的商务警告。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涉疆的商务警告显示，美国已经下决心将中国新疆地区完全排除出美国的供应链，除了该警告的直接损害，它还可能带来两个后续影响，一是华盛顿借助该警告的寒蝉效应，逼迫美国之外的其他跨国公司也仿照行动；二是华盛顿可能将“隔离新疆”当做美国逐步与中国“脱钩”的试验步骤，根据这样做的实际效果和对美国造成的损失来评估是否进一步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疆经济的对外依存度不是很高，美方制裁给新疆造成的后果在很大程度上可以通过中国大市场的内循环加以消化。但是美方这一招很阴毒，对它的蝴蝶效应我们必须高度重视，对华盛顿可能想通过制裁新疆来打击整个中国的优势行业（如光伏等）严加防范，未雨绸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要拿出贸易战我方“不愿打，不怕打，必要时不得不打”的精神来迎战美国的攻击。拿新疆棉花来说，它是新疆在国际产业链中嵌入最深的产品，而中国又是全球最大纺织品消费市场，中国要在这一领域敢于斗争，捍卫自己的权利。我们要勇于根据具体情况要求一些服装品牌的在华销售产品必须延续使用新疆棉花，与美方硬碰硬。由于中国当前棉织品市场规模大，潜力更大，将有美国的公司因被迫二选一而蒙受巨大损失，也会有非美国公司最终为留在中国市场而放弃美国市场，那将重挫华盛顿的嚣张气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其他产业，中国也不能轻易允许美国公司排斥新疆产品，把那样做的美国公司拉入不可靠实体清单。另外美国政府在纸面上是要求排斥有所谓“强迫劳动”和“其他侵权行为”证据的新疆企业，这当中除了市场博弈空间，还有很大的法律斗争空间，中方决不可轻易放弃，任由华盛顿胡作非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的消费市场已经与美国旗鼓相当，这意味着“脱钩”对美国企业是痛苦的，中方要采取措施强化这些痛苦。包括美国多数盟国在内的世界其他国家让本国公司承受与中国“脱钩”痛苦的意愿会非常低，我们要把他们的这种低意愿作为与美博弈的杠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华盛顿已经显露出欲出手窒息中国经济继续发展的野心，美国的经济实力总体上强于中国，手中还有芯片等胁迫世界的高科技王牌。我方的优势是现有市场大体可与美国分庭抗礼，中国已是120多个国家和地区的第一大贸易伙伴，而且我们的发展潜力继续释放得很快。我们是在维持现状并惯性扩大中外合作利益，美国则要重塑格局、逼各国企业蒙受损失，它为此需要使出吃奶的力气，注定举步维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一场关键战斗，一方面有赖于我们战术的恰当运用，另一方面则取决于我们能否保持进一步快速的市场扩大。我们要力争在最近几年在扩大市场方面上一个台阶，增强世界各国与中国保持合作的愿望和信心，给美国的“脱钩”战略当头一棒。</w:t>
      </w:r>
      <w:r>
        <w:rPr>
          <w:rStyle w:val="richmediacontentany"/>
          <w:rFonts w:ascii="Microsoft YaHei UI" w:eastAsia="Microsoft YaHei UI" w:hAnsi="Microsoft YaHei UI" w:cs="Microsoft YaHei UI"/>
          <w:color w:val="333333"/>
          <w:spacing w:val="30"/>
          <w:sz w:val="26"/>
          <w:szCs w:val="26"/>
        </w:rPr>
        <w:t>赢了这场战斗，我们将塑造世界对中美博弈结果的预期，世界将看好中国，美国的对华孤立政策将一步步变成自我孤立。</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8766"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43312"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31590"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0979"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3489"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01767"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5966&amp;idx=2&amp;sn=b14596b80a0c62347f40ef6b7ad9df18&amp;chksm=cef6192bf981903d0968ab08d94b5851728ec351ee18710edd55c709e1d26c6a1a6c84cc64cc&amp;scene=27" TargetMode="External" /><Relationship Id="rId6" Type="http://schemas.openxmlformats.org/officeDocument/2006/relationships/image" Target="media/image1.png" /><Relationship Id="rId7" Type="http://schemas.openxmlformats.org/officeDocument/2006/relationships/image" Target="media/image2.emf"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这是一场关键战斗，中国须对美迎头痛击</dc:title>
  <cp:revision>1</cp:revision>
</cp:coreProperties>
</file>