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嗨，香港，起“风”了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2021-09-10</w:t>
      </w:r>
      <w:hyperlink r:id="rId5" w:anchor="wechat_redirect&amp;cpage=26"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以下文章来源于靖海侯</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，作者靖海侯</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639165"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靖海侯</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常言所未言</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strike w:val="0"/>
          <w:color w:val="333333"/>
          <w:spacing w:val="30"/>
          <w:u w:val="none"/>
        </w:rPr>
        <w:drawing>
          <wp:inline>
            <wp:extent cx="5486400" cy="92964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636677" name=""/>
                    <pic:cNvPicPr>
                      <a:picLocks noChangeAspect="1"/>
                    </pic:cNvPicPr>
                  </pic:nvPicPr>
                  <pic:blipFill>
                    <a:blip xmlns:r="http://schemas.openxmlformats.org/officeDocument/2006/relationships" r:embed="rId7"/>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446902" name=""/>
                    <pic:cNvPicPr>
                      <a:picLocks noChangeAspect="1"/>
                    </pic:cNvPicPr>
                  </pic:nvPicPr>
                  <pic:blipFill>
                    <a:blip xmlns:r="http://schemas.openxmlformats.org/officeDocument/2006/relationships" r:embed="rId8"/>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3"/>
          <w:szCs w:val="23"/>
        </w:rPr>
        <w:t>全文共4842字，预计阅读时间为10分钟。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3"/>
          <w:szCs w:val="23"/>
        </w:rPr>
        <w:t>声明：文章转自微信公众号《靖海侯》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364934" name=""/>
                    <pic:cNvPicPr>
                      <a:picLocks noChangeAspect="1"/>
                    </pic:cNvPicPr>
                  </pic:nvPicPr>
                  <pic:blipFill>
                    <a:blip xmlns:r="http://schemas.openxmlformats.org/officeDocument/2006/relationships" r:embed="rId9"/>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br/>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sz w:val="27"/>
          <w:szCs w:val="27"/>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sz w:val="27"/>
          <w:szCs w:val="27"/>
        </w:rPr>
        <w:t>5日，《横琴粤澳深度合作区建设总体方案》</w:t>
      </w:r>
      <w:r>
        <w:rPr>
          <w:rStyle w:val="richmediacontentany"/>
          <w:rFonts w:ascii="-apple-system" w:eastAsia="-apple-system" w:hAnsi="-apple-system" w:cs="-apple-system"/>
          <w:color w:val="333333"/>
          <w:spacing w:val="8"/>
        </w:rPr>
        <w:t>（简称《横琴方案》）</w:t>
      </w:r>
      <w:r>
        <w:rPr>
          <w:rStyle w:val="richmediacontentany"/>
          <w:rFonts w:ascii="-apple-system" w:eastAsia="-apple-system" w:hAnsi="-apple-system" w:cs="-apple-system"/>
          <w:color w:val="333333"/>
          <w:spacing w:val="8"/>
          <w:sz w:val="27"/>
          <w:szCs w:val="27"/>
        </w:rPr>
        <w:t>公布；6日，《全面深化前海深港现代服务业合作区改革开放方案》</w:t>
      </w:r>
      <w:r>
        <w:rPr>
          <w:rStyle w:val="richmediacontentany"/>
          <w:rFonts w:ascii="-apple-system" w:eastAsia="-apple-system" w:hAnsi="-apple-system" w:cs="-apple-system"/>
          <w:color w:val="333333"/>
          <w:spacing w:val="8"/>
        </w:rPr>
        <w:t>（简称《前海方案》）</w:t>
      </w:r>
      <w:r>
        <w:rPr>
          <w:rStyle w:val="richmediacontentany"/>
          <w:rFonts w:ascii="-apple-system" w:eastAsia="-apple-system" w:hAnsi="-apple-system" w:cs="-apple-system"/>
          <w:color w:val="333333"/>
          <w:spacing w:val="8"/>
          <w:sz w:val="27"/>
          <w:szCs w:val="27"/>
        </w:rPr>
        <w:t>公布。一连两日，中央惠澳、惠港两大举措出台。澳门、香港，哪个都没落下；《横琴方案》《前海方案》，哪个都不简单。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FF4C00"/>
          <w:spacing w:val="8"/>
          <w:sz w:val="27"/>
          <w:szCs w:val="27"/>
        </w:rPr>
        <w:t>大时代，起风了。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sz w:val="27"/>
          <w:szCs w:val="27"/>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sz w:val="27"/>
          <w:szCs w:val="27"/>
        </w:rPr>
        <w:t>《横琴方案》以后再表。这里只谈《前海方案》。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sz w:val="27"/>
          <w:szCs w:val="27"/>
        </w:rPr>
        <w:t>《前海方案》14节、近5000字，通篇用一个关键词概括，那就是“引擎”二字。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sz w:val="27"/>
          <w:szCs w:val="27"/>
        </w:rPr>
        <w:t>什么“引擎”？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sz w:val="27"/>
          <w:szCs w:val="27"/>
        </w:rPr>
        <w:t>《前海方案》导语部分已然明晰：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i/>
          <w:iCs/>
          <w:color w:val="0080FF"/>
          <w:spacing w:val="8"/>
        </w:rPr>
        <w:t> </w:t>
      </w:r>
      <w:r>
        <w:rPr>
          <w:rStyle w:val="richmediacontentany"/>
          <w:rFonts w:ascii="-apple-system" w:eastAsia="-apple-system" w:hAnsi="-apple-system" w:cs="-apple-system"/>
          <w:b/>
          <w:bCs/>
          <w:i/>
          <w:iCs/>
          <w:color w:val="0080FF"/>
          <w:spacing w:val="8"/>
        </w:rPr>
        <w:t>  </w:t>
      </w:r>
      <w:r>
        <w:rPr>
          <w:rStyle w:val="richmediacontentany"/>
          <w:rFonts w:ascii="-apple-system" w:eastAsia="-apple-system" w:hAnsi="-apple-system" w:cs="-apple-system"/>
          <w:i/>
          <w:iCs/>
          <w:color w:val="0080FF"/>
          <w:spacing w:val="8"/>
        </w:rPr>
        <w:t>    “开发建设前海深港现代服务业合作区（以下简称前海合作区）是支持香港经济社会发展、提升粤港澳合作水平、构建对外开放新格局的重要举措，对推进粤港澳大湾区建设、支持深圳建设中国特色社会主义先行示范区、增强香港同胞对祖国的向心力具有重要意义。</w:t>
      </w:r>
      <w:r>
        <w:rPr>
          <w:rStyle w:val="richmediacontentany"/>
          <w:rFonts w:ascii="-apple-system" w:eastAsia="-apple-system" w:hAnsi="-apple-system" w:cs="-apple-system"/>
          <w:i/>
          <w:iCs/>
          <w:color w:val="0080FF"/>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sz w:val="27"/>
          <w:szCs w:val="27"/>
        </w:rPr>
        <w:t>这“引擎”，就是：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sz w:val="27"/>
          <w:szCs w:val="27"/>
        </w:rPr>
        <w:t>——支持香港社会经济发展、增强香港同胞对祖国的向心力的“引擎”；——支持深圳建设中国特色社会主义先行示范区的“引擎”；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sz w:val="27"/>
          <w:szCs w:val="27"/>
        </w:rPr>
        <w:t>——提升粤港澳合作水平、推进粤港澳大湾区建设的“引擎”；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sz w:val="27"/>
          <w:szCs w:val="27"/>
        </w:rPr>
        <w:t>——构建国家对外开放新格局的“引擎”。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333333"/>
          <w:spacing w:val="8"/>
          <w:sz w:val="27"/>
          <w:szCs w:val="27"/>
        </w:rPr>
        <w:t>香港、深圳，大湾区，全国，由点到面；支持，提升，示范，引领，层层递进。“引擎”就是发动机，就是“风口”，就是香港发展的“风口”、大湾区建设的“风口”、国家对外开放的新“风口”。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sz w:val="27"/>
          <w:szCs w:val="27"/>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sz w:val="27"/>
          <w:szCs w:val="27"/>
        </w:rPr>
        <w:t>我们先对《前海方案》内容，用200字作极简梳理。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sz w:val="27"/>
          <w:szCs w:val="27"/>
        </w:rPr>
        <w:t>1.全面深化改革开放，以制度创新为核心，在“一国两制”框架下先行先试；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sz w:val="27"/>
          <w:szCs w:val="27"/>
        </w:rPr>
        <w:t>2.前海合作区总面积由14.92平方公里扩展至120.56平方公里；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sz w:val="27"/>
          <w:szCs w:val="27"/>
        </w:rPr>
        <w:t>4.打造全面深化改革创新试验平台；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sz w:val="27"/>
          <w:szCs w:val="27"/>
        </w:rPr>
        <w:t>5.推进香港、澳门、内地三地在现代服务业、科技发展、营商环境方面的体制机制对接联通；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sz w:val="27"/>
          <w:szCs w:val="27"/>
        </w:rPr>
        <w:t>6.创新前海合作区治理模式，让港澳人士和外籍人士参与治理；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sz w:val="27"/>
          <w:szCs w:val="27"/>
        </w:rPr>
        <w:t>7.建设国家高水平对外开放门户枢纽；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sz w:val="27"/>
          <w:szCs w:val="27"/>
        </w:rPr>
        <w:t>8.对港澳扩大服务领域开放；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sz w:val="27"/>
          <w:szCs w:val="27"/>
        </w:rPr>
        <w:t>9.将国家扩大金融业对外开放政策措施在前海先行先试；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sz w:val="27"/>
          <w:szCs w:val="27"/>
        </w:rPr>
        <w:t>10.在前海</w:t>
      </w:r>
      <w:r>
        <w:rPr>
          <w:rStyle w:val="richmediacontentany"/>
          <w:rFonts w:ascii="-apple-system" w:eastAsia="-apple-system" w:hAnsi="-apple-system" w:cs="-apple-system"/>
          <w:color w:val="333333"/>
          <w:spacing w:val="8"/>
          <w:sz w:val="27"/>
          <w:szCs w:val="27"/>
        </w:rPr>
        <w:t>探索不同法系、跨境法律规则衔接；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sz w:val="27"/>
          <w:szCs w:val="27"/>
        </w:rPr>
        <w:t>11.发挥香港国际化优势，高水平参与国际合作。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FF4C00"/>
          <w:spacing w:val="8"/>
          <w:sz w:val="27"/>
          <w:szCs w:val="27"/>
        </w:rPr>
        <w:t>《前海方案》站位高、新意足、动作大、政策实，立足的是前海，依托的是香港，着眼的是大湾区，连接的是全国，面向的是世界，政策内涵十分丰富。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333333"/>
          <w:spacing w:val="8"/>
          <w:sz w:val="27"/>
          <w:szCs w:val="27"/>
        </w:rPr>
        <w:t>以前海改革发展牵动湾区及全国改革发展，</w:t>
      </w:r>
      <w:r>
        <w:rPr>
          <w:rStyle w:val="richmediacontentany"/>
          <w:rFonts w:ascii="-apple-system" w:eastAsia="-apple-system" w:hAnsi="-apple-system" w:cs="-apple-system"/>
          <w:b/>
          <w:bCs/>
          <w:color w:val="333333"/>
          <w:spacing w:val="8"/>
          <w:sz w:val="27"/>
          <w:szCs w:val="27"/>
        </w:rPr>
        <w:t>以丰富“一国两制”实践释放“一国两制”优势效能，以支持香港经济社会发展推动国家对外开放高质量发展，从《前海方案》里，人们能看到“一地一区一国”的</w:t>
      </w:r>
      <w:r>
        <w:rPr>
          <w:rStyle w:val="richmediacontentany"/>
          <w:rFonts w:ascii="-apple-system" w:eastAsia="-apple-system" w:hAnsi="-apple-system" w:cs="-apple-system"/>
          <w:b/>
          <w:bCs/>
          <w:color w:val="333333"/>
          <w:spacing w:val="8"/>
          <w:sz w:val="27"/>
          <w:szCs w:val="27"/>
        </w:rPr>
        <w:t>新发展阶段、</w:t>
      </w:r>
      <w:r>
        <w:rPr>
          <w:rStyle w:val="richmediacontentany"/>
          <w:rFonts w:ascii="-apple-system" w:eastAsia="-apple-system" w:hAnsi="-apple-system" w:cs="-apple-system"/>
          <w:b/>
          <w:bCs/>
          <w:color w:val="333333"/>
          <w:spacing w:val="8"/>
          <w:sz w:val="27"/>
          <w:szCs w:val="27"/>
        </w:rPr>
        <w:t>新发展理念、新发展格局。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sz w:val="27"/>
          <w:szCs w:val="27"/>
        </w:rPr>
        <w:t>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sz w:val="27"/>
          <w:szCs w:val="27"/>
        </w:rPr>
        <w:t>《前海方案》于香港，具直接意义，属重大利好，包纳了一篮筐、一揽子的惠港政策。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i/>
          <w:iCs/>
          <w:color w:val="0052FF"/>
          <w:spacing w:val="8"/>
        </w:rPr>
        <w:t>——推进与港澳跨境政务服务便利化，研究加强在交通、通信、信息、支付等领域与港澳标准和规则衔接。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i/>
          <w:iCs/>
          <w:color w:val="0052FF"/>
          <w:spacing w:val="8"/>
        </w:rPr>
        <w:t>——为港澳青年在前海合作区学习、工作、居留、生活、创业、就业等提供便利。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i/>
          <w:iCs/>
          <w:color w:val="0052FF"/>
          <w:spacing w:val="8"/>
        </w:rPr>
        <w:t>——支</w:t>
      </w:r>
      <w:r>
        <w:rPr>
          <w:rStyle w:val="richmediacontentany"/>
          <w:rFonts w:ascii="-apple-system" w:eastAsia="-apple-system" w:hAnsi="-apple-system" w:cs="-apple-system"/>
          <w:i/>
          <w:iCs/>
          <w:color w:val="0052FF"/>
          <w:spacing w:val="8"/>
        </w:rPr>
        <w:t>持港澳和国际高水平医院在前海合作区设立机构，提供医疗服务。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i/>
          <w:iCs/>
          <w:color w:val="0052FF"/>
          <w:spacing w:val="8"/>
        </w:rPr>
        <w:t>——研究在前海合作区工作、居留的港澳和外籍人士参与前海区域治理途径，探索允许符合条件的港澳和外籍人士担任前海合作区内法定机构职务。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i/>
          <w:iCs/>
          <w:color w:val="0052FF"/>
          <w:spacing w:val="8"/>
        </w:rPr>
        <w:t>——在前海合作区引进港澳及国际知名大学开展高水平合作办学，建设港澳青年教育培训基地。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i/>
          <w:iCs/>
          <w:color w:val="0052FF"/>
          <w:spacing w:val="8"/>
        </w:rPr>
        <w:t>——推动对接港澳游艇出入境、活动监管、人员货物通关等开放措施，在疫情防控常态化条件下研究简化有关船舶卫生控制措施证书和担保要求。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i/>
          <w:iCs/>
          <w:color w:val="0052FF"/>
          <w:spacing w:val="8"/>
        </w:rPr>
        <w:t>——深化粤港澳绿色金融合作，探索建立统一的绿色金融标准，为内地企业利用港澳市场进行绿色项目融资提供服务。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i/>
          <w:iCs/>
          <w:color w:val="0052FF"/>
          <w:spacing w:val="8"/>
        </w:rPr>
        <w:t>——支持香港交易所前海联合交易中心依法合规开展大宗商品现货交易。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i/>
          <w:iCs/>
          <w:color w:val="0052FF"/>
          <w:spacing w:val="8"/>
        </w:rPr>
        <w:t>——探索完善前海合作区内适用香港法律和选用香港作仲裁地解决民商事案件的机制。探索建立前海合作区与港澳区际民商事司法协助和交流新机制。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i/>
          <w:iCs/>
          <w:color w:val="0052FF"/>
          <w:spacing w:val="8"/>
        </w:rPr>
        <w:t>——深化前海合作区内地与港澳律师事务所合伙联营机制改革，支持鼓励外国和港澳律师事务所在前海合作区设立代表机构。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i/>
          <w:iCs/>
          <w:color w:val="0052FF"/>
          <w:spacing w:val="8"/>
        </w:rPr>
        <w:t>——支</w:t>
      </w:r>
      <w:r>
        <w:rPr>
          <w:rStyle w:val="richmediacontentany"/>
          <w:rFonts w:ascii="-apple-system" w:eastAsia="-apple-system" w:hAnsi="-apple-system" w:cs="-apple-system"/>
          <w:i/>
          <w:iCs/>
          <w:color w:val="0052FF"/>
          <w:spacing w:val="8"/>
        </w:rPr>
        <w:t>持前海法院探索扩大涉外商事案件受案范围，支持香港法律专家在前海法院出庭提供法律查明协助，保护进行跨境商业投资的企业与个人的合法权益。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FF4C00"/>
          <w:spacing w:val="8"/>
          <w:sz w:val="27"/>
          <w:szCs w:val="27"/>
        </w:rPr>
        <w:t>《前海方案》中，"香港"被提及45次，"前海"被提及42次，“香港”二字出现的频次比“前海”还多，前海发展如何依托香港，中央政府如何关爱香港，不言自明。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sz w:val="27"/>
          <w:szCs w:val="27"/>
        </w:rPr>
        <w:t>《前海方案》公布后，国务院港澳办、香港中联办和香港特区相继发表声明，进一步带出了其于香港的重大意义。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sz w:val="27"/>
          <w:szCs w:val="27"/>
        </w:rPr>
        <w:t>国务院港澳办指出，这是深入实施《粤港澳大湾区发展规划纲要》的重大部署，是丰富“一国两制”实践的重大举措，是对香港经济社会发展的重大利好。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sz w:val="27"/>
          <w:szCs w:val="27"/>
        </w:rPr>
        <w:t>香港中联办指出，这是全面深化前海深港现代服务业合作区改革开放、系统优化深港合作布局的重要举措，也是支持香港经济社会发展、丰富“一国两制”实践的重大战略部署。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sz w:val="27"/>
          <w:szCs w:val="27"/>
        </w:rPr>
        <w:t>香港特区行政长官林郑月娥表示，期望香港社会各界在特区政府政策支持下，积极把握前海和横琴方案带来的机遇，共同推动建设粤港澳大湾区。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333333"/>
          <w:spacing w:val="8"/>
          <w:sz w:val="27"/>
          <w:szCs w:val="27"/>
        </w:rPr>
        <w:t>把支持香港经济社会发展作为《前海方案》的明确指向，把服务香港企业与人才发展作为《前海方案》的政策重点，体制机制上与香港联通，标准规则上与香港衔接，开路、搭桥、托举，为香港发展“量身定制”，香港正是《前海方案》的“主角”，《前海方案》正是香港实现新发展的“剧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sz w:val="27"/>
          <w:szCs w:val="27"/>
        </w:rPr>
        <w:t>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sz w:val="27"/>
          <w:szCs w:val="27"/>
        </w:rPr>
        <w:t>《横琴方案》亦如《前海方案》，开启的都是香港发展的新篇章。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FF4C00"/>
          <w:spacing w:val="8"/>
          <w:sz w:val="27"/>
          <w:szCs w:val="27"/>
        </w:rPr>
        <w:t>一个问题是：中央选择此时集中推出两项重大惠港举措，为何？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sz w:val="27"/>
          <w:szCs w:val="27"/>
        </w:rPr>
        <w:t>在国务院港澳办、香港中联办发言人9月6日的谈话内容里，我们能发现其中的一个答案：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sz w:val="27"/>
          <w:szCs w:val="27"/>
        </w:rPr>
        <w:t>国务院港澳办发言人指，</w:t>
      </w:r>
      <w:r>
        <w:rPr>
          <w:rStyle w:val="richmediacontentany"/>
          <w:rFonts w:ascii="-apple-system" w:eastAsia="-apple-system" w:hAnsi="-apple-system" w:cs="-apple-system"/>
          <w:b/>
          <w:bCs/>
          <w:color w:val="333333"/>
          <w:spacing w:val="8"/>
          <w:sz w:val="27"/>
          <w:szCs w:val="27"/>
        </w:rPr>
        <w:t>香港已实现由乱转治，正开启由治及兴的新进程。《前海方案》的实施可谓恰逢其时。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sz w:val="27"/>
          <w:szCs w:val="27"/>
        </w:rPr>
        <w:t>香港中联办发言人指，</w:t>
      </w:r>
      <w:r>
        <w:rPr>
          <w:rStyle w:val="richmediacontentany"/>
          <w:rFonts w:ascii="-apple-system" w:eastAsia="-apple-system" w:hAnsi="-apple-system" w:cs="-apple-system"/>
          <w:b/>
          <w:bCs/>
          <w:color w:val="333333"/>
          <w:spacing w:val="8"/>
          <w:sz w:val="27"/>
          <w:szCs w:val="27"/>
        </w:rPr>
        <w:t>方案为正处在由乱及治、由治及兴关键时期的香港乘势而上，找准“国家所需”和“香港所长”的交汇点，开辟了更为广阔的舞台。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sz w:val="27"/>
          <w:szCs w:val="27"/>
        </w:rPr>
        <w:t>“关键时期”“恰逢其时”，《横琴方案》《前海方案》所以现在推出，就是基于中央对香港步入新发展阶段的科学判断、对开启香港由治及兴新进程的准确把握。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sz w:val="27"/>
          <w:szCs w:val="27"/>
        </w:rPr>
        <w:t>用B站常用的一句话来说，就是——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sz w:val="27"/>
          <w:szCs w:val="27"/>
        </w:rPr>
        <w:t>“大人，时代变了！”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333333"/>
          <w:spacing w:val="8"/>
          <w:sz w:val="27"/>
          <w:szCs w:val="27"/>
        </w:rPr>
        <w:t>《前海方案》正是引领香港步入大时代的“变奏曲”。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sz w:val="27"/>
          <w:szCs w:val="27"/>
        </w:rPr>
        <w:t>——拨乱反正后，香港社会走出“政治泥沼”，从“泛政治化”中解脱，社会主要矛盾发生重大变化，发展成为第一要务；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sz w:val="27"/>
          <w:szCs w:val="27"/>
        </w:rPr>
        <w:t>——由乱及治后，经济民生问题愈加凸显，破解深层次矛盾变得更为紧迫，社会注意力在调整转移，特区政府的工作重心也在调整转移，；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sz w:val="27"/>
          <w:szCs w:val="27"/>
        </w:rPr>
        <w:t>——保持社会大局稳定，实现由治及兴，香港的社会政治基础需要夯实，“人心回归”需要推进，而推动香港与国家同频共振，正是实现香港同胞与祖国同心同行的重要抓手。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333333"/>
          <w:spacing w:val="8"/>
          <w:sz w:val="27"/>
          <w:szCs w:val="27"/>
        </w:rPr>
        <w:t>从深陷政治斗争到聚焦经济建设，从确保稳定与安全到实现发展与繁荣，从被利益藩篱束缚到打破既得利益格局，香港社会当下的主题主线已然迭代更新，促改革、谋发展已经成为社会主流诉求。国务院港澳办说《前海方案》是“恰逢其时”，香港中联办说《前海方案》是“及时雨”，就是因为《前海方案》呼应了香港的时代主题，回应了香港社会的共同期望，顺应了香港重新出发、继续前进的情势与趋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sz w:val="27"/>
          <w:szCs w:val="27"/>
        </w:rPr>
        <w:t>《横琴方案》《前海方案》此时实施，就是引导香港走上国家发展的高速路，重新配置社会资源，有效突破发展瓶颈，在更大舞台上寻求深层次矛盾破解之道，向前看，向“北”望，与时代进步潮流和民族复兴大势相向而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sz w:val="27"/>
          <w:szCs w:val="27"/>
        </w:rPr>
        <w:t>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333333"/>
          <w:spacing w:val="8"/>
          <w:sz w:val="27"/>
          <w:szCs w:val="27"/>
        </w:rPr>
        <w:t>《横琴方案》《前海方案》此时推出，还有另外四个更高层面关乎国家战略的意义：一是推进粤港澳大湾区建设；二是贯彻落实“十四五”规划纲要；三是构建国家新发展格局；四是丰富“一国两制”实践。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FF4C00"/>
          <w:spacing w:val="8"/>
          <w:sz w:val="27"/>
          <w:szCs w:val="27"/>
        </w:rPr>
        <w:t>粤港澳大湾区建设方面。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sz w:val="27"/>
          <w:szCs w:val="27"/>
        </w:rPr>
        <w:t>《粤港澳大湾区发展规划纲要》2019年2月印发，实施至今已有两年半。按照《纲要》的目标设定，2022年就会迎来一个关键时间节点。</w:t>
      </w:r>
      <w:r>
        <w:rPr>
          <w:rStyle w:val="richmediacontentany"/>
          <w:rFonts w:ascii="-apple-system" w:eastAsia="-apple-system" w:hAnsi="-apple-system" w:cs="-apple-system"/>
          <w:i/>
          <w:iCs/>
          <w:color w:val="0080FF"/>
          <w:spacing w:val="8"/>
        </w:rPr>
        <w:t>（《纲要》明确：到2022年，粤港澳大湾区综合实力显著增强，粤港澳合作更加深入广泛，区域内生发展动力进一步提升，发展活力充沛、创新能力突出、产业结构优化、要素流动顺畅、生态环境优美的国际一流湾区和世界级城市群框架基本形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sz w:val="27"/>
          <w:szCs w:val="27"/>
        </w:rPr>
        <w:t>已经过去两年多的时间，目前还有一年多的时间，《纲要》设定的2022年短期阶段性目标能够实现吗？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sz w:val="27"/>
          <w:szCs w:val="27"/>
        </w:rPr>
        <w:t>目标能不能如期实现，关键就在于各方融入并投身湾区建设，不存在观念和路线问题，已形成高度共识；各方计划周密、行动稠密、合作紧密，有系统安排、超前布局、生动实践；各方都是积极的、主动的、进取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333333"/>
          <w:spacing w:val="8"/>
          <w:sz w:val="27"/>
          <w:szCs w:val="27"/>
        </w:rPr>
        <w:t>《横琴方案》《前海方案》就是要确保大湾区各主体有方向、有抓手、有重点、有力度地贡献湾区建设，以创新上的先行先试创建发展上的模式模板，以局部之量变撬动全局之质变。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FF4C00"/>
          <w:spacing w:val="8"/>
          <w:sz w:val="27"/>
          <w:szCs w:val="27"/>
        </w:rPr>
        <w:t>贯彻“十四五”规划纲要方面。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sz w:val="27"/>
          <w:szCs w:val="27"/>
        </w:rPr>
        <w:t>《中华人民共和国国民经济和社会发展第十四个五年规划和2035年远景目标纲要》阐明了国家战略意图，明确了政府工作重点，是我国开启全面建设社会主义现代化国家新征程的宏伟蓝图，是全国各族人民共同的行动纲领。“十四五”开局之年，恰逢第二个百年奋斗目标开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333333"/>
          <w:spacing w:val="8"/>
          <w:sz w:val="27"/>
          <w:szCs w:val="27"/>
        </w:rPr>
        <w:t>《横琴方案》《前海方案》目标节点与“十四五”规划纲要高度协同，政策内容遵照“十四五”规划纲要有具体呈现，其实施就是要以大湾区建设的先行一步走出贯彻“十四五”规划纲要的坚实一步，以局部发展的生动实践确立全局发展的基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FF4C00"/>
          <w:spacing w:val="8"/>
          <w:sz w:val="27"/>
          <w:szCs w:val="27"/>
        </w:rPr>
        <w:t>构建新发展格局方面。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sz w:val="27"/>
          <w:szCs w:val="27"/>
        </w:rPr>
        <w:t>2020年8月24日，习近平总书记提出，“要推动形成以国内大循环为主体、国内国际双循环相互促进的新发展格局。这个新发展格局是根据我国发展阶段、环境、条件变化提出来的，是重塑我国国际合作和竞争新优势的战略抉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sz w:val="27"/>
          <w:szCs w:val="27"/>
        </w:rPr>
        <w:t>粤港澳大湾区是国家开放程度最高、经济活力最强的区域之一，在国家发展大局中具有重要战略地位。横琴、前海是推进大湾区建设的重要载体，大湾区则是构建国家新发展格局的重要载体。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333333"/>
          <w:spacing w:val="8"/>
          <w:sz w:val="27"/>
          <w:szCs w:val="27"/>
        </w:rPr>
        <w:t>《横琴方案》《前海方案》就是要让大湾区成为带动“国内大循环”的“发动机</w:t>
      </w:r>
      <w:r>
        <w:rPr>
          <w:rStyle w:val="richmediacontentany"/>
          <w:rFonts w:ascii="-apple-system" w:eastAsia="-apple-system" w:hAnsi="-apple-system" w:cs="-apple-system"/>
          <w:b/>
          <w:bCs/>
          <w:color w:val="333333"/>
          <w:spacing w:val="8"/>
          <w:sz w:val="27"/>
          <w:szCs w:val="27"/>
        </w:rPr>
        <w:t>”，贡献“国内国际双循环”的“牵引器”，使内部循环在大湾区高效畅通、深度扩展，外部循环在大湾区有效辐射、集约展现，以横琴、前海改革发展组成的“动车组”带动湾区大循环、推动国内大循环、牵动国内国际双循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FF4C00"/>
          <w:spacing w:val="8"/>
          <w:sz w:val="27"/>
          <w:szCs w:val="27"/>
        </w:rPr>
        <w:t>丰富“一国两制”实践方面。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sz w:val="27"/>
          <w:szCs w:val="27"/>
        </w:rPr>
        <w:t>《横琴方案》《前海方案》最大的亮点之一就是以改革创新为根本动力，以制度创新为核心，在“一国两制”框架下先行先试，推进与港澳规则衔接、机制对接，丰富协同协调发展模式，打造粤港澳大湾区全面深化改革创新试验平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333333"/>
          <w:spacing w:val="8"/>
          <w:sz w:val="27"/>
          <w:szCs w:val="27"/>
        </w:rPr>
        <w:t>丰富“一国两制”实践，就是以在横琴、前海的改革实验探索打破“两制”的瓶颈，以在“一国”内的创新发展为实现国际合作的创新发展探索方法路径；就是以横琴、前海创新的治理模式和发展模式，让“一国</w:t>
      </w:r>
      <w:r>
        <w:rPr>
          <w:rStyle w:val="richmediacontentany"/>
          <w:rFonts w:ascii="-apple-system" w:eastAsia="-apple-system" w:hAnsi="-apple-system" w:cs="-apple-system"/>
          <w:b/>
          <w:bCs/>
          <w:color w:val="333333"/>
          <w:spacing w:val="8"/>
          <w:sz w:val="27"/>
          <w:szCs w:val="27"/>
        </w:rPr>
        <w:t>”之本更牢固、“两制”之利得释放，赋予“一国两制”新的功能定位，打开“一国两制”新的想象空间，塑造“一国两制”新的时代内涵；用实践证明“一国两制”不是合作的屏障、社会主义和资本主义在发展建设上有和合共赢的可能，中国走向世界、参与全球治理有经验、有能力、有成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sz w:val="27"/>
          <w:szCs w:val="27"/>
        </w:rPr>
        <w:t>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sz w:val="27"/>
          <w:szCs w:val="27"/>
        </w:rPr>
        <w:t>《横琴方案》《前海方案》为香港发展拉出了空间、描绘了蓝图，但一样有底线要求。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sz w:val="27"/>
          <w:szCs w:val="27"/>
        </w:rPr>
        <w:t>《横琴方案》指出，合作区属地管理要抓好国家安全工作，要建立健全风险管理机制严守国家安全底线。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sz w:val="27"/>
          <w:szCs w:val="27"/>
        </w:rPr>
        <w:t>《前海方案》指出，要坚持系统观念，更好统筹发展和安全；</w:t>
      </w:r>
      <w:r>
        <w:rPr>
          <w:rStyle w:val="richmediacontentany"/>
          <w:rFonts w:ascii="微软雅黑" w:eastAsia="微软雅黑" w:hAnsi="微软雅黑" w:cs="微软雅黑"/>
          <w:color w:val="000000"/>
          <w:spacing w:val="8"/>
          <w:sz w:val="27"/>
          <w:szCs w:val="27"/>
        </w:rPr>
        <w:t>在不危害国家安全、风险可控前提下</w:t>
      </w:r>
      <w:r>
        <w:rPr>
          <w:rStyle w:val="richmediacontentany"/>
          <w:rFonts w:ascii="-apple-system" w:eastAsia="-apple-system" w:hAnsi="-apple-system" w:cs="-apple-system"/>
          <w:color w:val="333333"/>
          <w:spacing w:val="8"/>
          <w:sz w:val="27"/>
          <w:szCs w:val="27"/>
        </w:rPr>
        <w:t>，深化与港澳服务贸易自由化；强化底线思维和风险意识，坚决兜住安全底线。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333333"/>
          <w:spacing w:val="8"/>
          <w:sz w:val="27"/>
          <w:szCs w:val="27"/>
        </w:rPr>
        <w:t>底线，即是最基本的要求。底线之下，一切无从谈起；底线之上，一切皆有可能。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sz w:val="27"/>
          <w:szCs w:val="27"/>
        </w:rPr>
        <w:t>香港要把握住《横琴方案》《前海方案》带来的巨大机遇，唯有始终捍卫国家主权、安全、发展利益，在本港、在湾区、在世界上守住这底线。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333333"/>
          <w:spacing w:val="8"/>
          <w:sz w:val="27"/>
          <w:szCs w:val="27"/>
        </w:rPr>
        <w:t>力度决定信度，效度决定高度。香港也只有扛起维护国家安全的责任来，才能摆脱羁绊和束缚，从内部走得出去；才能收获信心和从容，在外面跑得起来；才能心无旁骛地以参与横琴、前海的建设，拉出破解深层次矛盾和问题的空间，整合内部资源、国家资源、世界资源，为民生谋最大福祉，为社会谋长期繁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sz w:val="27"/>
          <w:szCs w:val="27"/>
        </w:rPr>
        <w:t>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sz w:val="27"/>
          <w:szCs w:val="27"/>
        </w:rPr>
        <w:t>“香港发展一直牵动我的心。”习近平总书记对香港关怀殷切。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sz w:val="27"/>
          <w:szCs w:val="27"/>
        </w:rPr>
        <w:t>粤港澳大湾区建设作为习近平总书记亲自谋划、亲自部署、亲自推动的重大国家战略，支持香港经济社会发展的初心可见。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333333"/>
          <w:spacing w:val="8"/>
          <w:sz w:val="27"/>
          <w:szCs w:val="27"/>
        </w:rPr>
        <w:t>《横琴方案》《前海方案》的实施，是为香港经历社会动乱后再出发提供的一条路、一座桥、一对翅膀，是对香港融入国家发展大局的深情呼唤与拥抱。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FF4C00"/>
          <w:spacing w:val="8"/>
          <w:sz w:val="27"/>
          <w:szCs w:val="27"/>
        </w:rPr>
        <w:t>它把香港拉入国家发展的大时代，也正让香港看见属于自己的大时代。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176662"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648830"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614511"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865879"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631087"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7709"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40354&amp;idx=2&amp;sn=4d7e5477632ab3bb643f8c4b004824f6&amp;chksm=cef60af7f98183e1df20abdd40d37a6cbfb61ff22c0c0343fabe1298e97118583f724df04021&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嗨，香港，起“风”了</dc:title>
  <cp:revision>1</cp:revision>
</cp:coreProperties>
</file>