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让教育专业重回正轨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穆家骏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2021-09-17</w:t>
      </w:r>
      <w:hyperlink r:id="rId5" w:anchor="wechat_redirect&amp;cpage=2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386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962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全文共648字，图片1张，预计阅读时间为2分钟。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601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作者：香港中学教师 穆家骏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027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教育作为国之根本，关系社会未来发展。香港教育乱象丛生，尤其是被新华社称为“大毒瘤”的教协从中作梗，以通识教育科作平台，把课程政治化，至2019年，更有通识科教师鼓动学生上街参与违法抗争。幸好在香港国安法立法后，社会环境恢复平静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2021年9月，对于香港教育界而言，也可以说是一个重新开始，无论是从课程还是教师团体都打开了崭新的篇章。在课程上，以公民与社会发展科取代原通识教育科，从“‘一国两制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’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下的香港”、“改革开放以来的国家”及“互联相依的当代世界”三个主题，让学生客观正确地认识社会、国家和世界，加强国民身份认同。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被称为“大毒瘤”的教协终于寿终正寝。它以教师工会为名，实则却是一个彻头彻尾的政治团体，不但在近年的违法“占中”、黑暴事件中，制作违法教材推波助澜，更直接煽动教师、学生罢课参与其中。这样的政治团体宣布解散实在是大快人心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香港教育需要重回正轨，教师也需要一个真正代表专业的工会，为同工争取权益。过去的周末，香港教育工作者工会成立，新工会为教师发声、为师生谋福祉，为本港教育发展增添动力。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让教育回归专业，教师在面对不少与校方产生纠纷的情况下，工会理应紧守本分，而非以工会之名挂帅搞政治。香港社会从大乱到大治，教育作为培育未来社会栋梁的重要责任，从课程上改革是固本培元，做好教师团体改革更是刮骨疗毒。改革香港教育只有双管齐下，才能呈现新风，更好地维护香港长期繁荣稳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原文转载自《文汇报》2021年09月14日</w:t>
      </w:r>
    </w:p>
    <w:p>
      <w:pP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</w:rPr>
        <w:t>图片来自网络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713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115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618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64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865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334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0763&amp;idx=2&amp;sn=4b8b4f2ff3eb4df1083775610862062c&amp;chksm=cef6746ef981fd78900dda021040657d8a20d62558dfae5c50363f9fa8d060dee4c7a3f3fe56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让教育专业重回正轨</dc:title>
  <cp:revision>1</cp:revision>
</cp:coreProperties>
</file>